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67E" w:rsidRDefault="00D2067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2067E" w:rsidRDefault="00D2067E">
      <w:pPr>
        <w:pStyle w:val="ConsPlusNormal"/>
        <w:jc w:val="both"/>
        <w:outlineLvl w:val="0"/>
      </w:pPr>
    </w:p>
    <w:p w:rsidR="00D2067E" w:rsidRDefault="00D2067E">
      <w:pPr>
        <w:pStyle w:val="ConsPlusTitle"/>
        <w:jc w:val="center"/>
        <w:outlineLvl w:val="0"/>
      </w:pPr>
      <w:r>
        <w:t>ПРАВИТЕЛЬСТВО КАЛУЖСКОЙ ОБЛАСТИ</w:t>
      </w:r>
    </w:p>
    <w:p w:rsidR="00D2067E" w:rsidRDefault="00D2067E">
      <w:pPr>
        <w:pStyle w:val="ConsPlusTitle"/>
        <w:jc w:val="both"/>
      </w:pPr>
    </w:p>
    <w:p w:rsidR="00D2067E" w:rsidRDefault="00D2067E">
      <w:pPr>
        <w:pStyle w:val="ConsPlusTitle"/>
        <w:jc w:val="center"/>
      </w:pPr>
      <w:r>
        <w:t>ПОСТАНОВЛЕНИЕ</w:t>
      </w:r>
    </w:p>
    <w:p w:rsidR="00D2067E" w:rsidRDefault="00D2067E">
      <w:pPr>
        <w:pStyle w:val="ConsPlusTitle"/>
        <w:jc w:val="center"/>
      </w:pPr>
      <w:r>
        <w:t>от 27 сентября 2021 г. N 642</w:t>
      </w:r>
    </w:p>
    <w:p w:rsidR="00D2067E" w:rsidRDefault="00D2067E">
      <w:pPr>
        <w:pStyle w:val="ConsPlusTitle"/>
        <w:jc w:val="both"/>
      </w:pPr>
    </w:p>
    <w:p w:rsidR="00D2067E" w:rsidRDefault="00D2067E">
      <w:pPr>
        <w:pStyle w:val="ConsPlusTitle"/>
        <w:jc w:val="center"/>
      </w:pPr>
      <w:r>
        <w:t xml:space="preserve">ОБ УТВЕРЖДЕНИИ ПОЛОЖЕНИЯ </w:t>
      </w:r>
      <w:proofErr w:type="gramStart"/>
      <w:r>
        <w:t>О</w:t>
      </w:r>
      <w:proofErr w:type="gramEnd"/>
      <w:r>
        <w:t xml:space="preserve"> РЕГИОНАЛЬНОМ ГОСУДАРСТВЕННОМ</w:t>
      </w:r>
    </w:p>
    <w:p w:rsidR="00D2067E" w:rsidRDefault="00D2067E">
      <w:pPr>
        <w:pStyle w:val="ConsPlusTitle"/>
        <w:jc w:val="center"/>
      </w:pPr>
      <w:proofErr w:type="gramStart"/>
      <w:r>
        <w:t>КОНТРОЛЕ</w:t>
      </w:r>
      <w:proofErr w:type="gramEnd"/>
      <w:r>
        <w:t xml:space="preserve"> (НАДЗОРЕ) В СФЕРЕ ПЕРЕВОЗОК ПАССАЖИРОВ И БАГАЖА</w:t>
      </w:r>
    </w:p>
    <w:p w:rsidR="00D2067E" w:rsidRDefault="00D2067E">
      <w:pPr>
        <w:pStyle w:val="ConsPlusTitle"/>
        <w:jc w:val="center"/>
      </w:pPr>
      <w:r>
        <w:t>ЛЕГКОВЫМ ТАКСИ</w:t>
      </w:r>
    </w:p>
    <w:p w:rsidR="00D2067E" w:rsidRDefault="00D206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67E" w:rsidRDefault="00D206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67E" w:rsidRDefault="00D206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  <w:proofErr w:type="gramEnd"/>
          </w:p>
          <w:p w:rsidR="00D2067E" w:rsidRDefault="00D2067E">
            <w:pPr>
              <w:pStyle w:val="ConsPlusNormal"/>
              <w:jc w:val="center"/>
            </w:pPr>
            <w:r>
              <w:rPr>
                <w:color w:val="392C69"/>
              </w:rPr>
              <w:t>от 04.02.2022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</w:tr>
    </w:tbl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Федерации",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 внесении изменений в отдельные законодательные акты Российской Федерации", </w:t>
      </w:r>
      <w:hyperlink r:id="rId9" w:history="1">
        <w:r>
          <w:rPr>
            <w:color w:val="0000FF"/>
          </w:rPr>
          <w:t>Законом</w:t>
        </w:r>
      </w:hyperlink>
      <w:r>
        <w:t xml:space="preserve"> Калужской области "О нормативных правовых актах органов государственной власти Калужской области" Правительство Калужской области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ПОСТАНОВЛЯЕТ: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региональном государственном контроле (надзоре) в сфере перевозок пассажиров и багажа легковым такси (далее - Положение) (прилагается).</w:t>
      </w:r>
    </w:p>
    <w:p w:rsidR="00D2067E" w:rsidRDefault="00D2067E">
      <w:pPr>
        <w:pStyle w:val="ConsPlusNormal"/>
        <w:spacing w:before="220"/>
        <w:ind w:firstLine="540"/>
        <w:jc w:val="both"/>
      </w:pPr>
      <w:bookmarkStart w:id="0" w:name="P17"/>
      <w:bookmarkEnd w:id="0"/>
      <w:r>
        <w:t xml:space="preserve">2. Настоящее Постановление вступает в силу со дня его официального опубликования, за исключением </w:t>
      </w:r>
      <w:hyperlink w:anchor="P150" w:history="1">
        <w:r>
          <w:rPr>
            <w:color w:val="0000FF"/>
          </w:rPr>
          <w:t>пункта 26</w:t>
        </w:r>
      </w:hyperlink>
      <w:r>
        <w:t xml:space="preserve"> Положения и </w:t>
      </w:r>
      <w:hyperlink w:anchor="P191" w:history="1">
        <w:r>
          <w:rPr>
            <w:color w:val="0000FF"/>
          </w:rPr>
          <w:t>приложений N 2</w:t>
        </w:r>
      </w:hyperlink>
      <w:r>
        <w:t xml:space="preserve">, </w:t>
      </w:r>
      <w:hyperlink w:anchor="P234" w:history="1">
        <w:r>
          <w:rPr>
            <w:color w:val="0000FF"/>
          </w:rPr>
          <w:t>3</w:t>
        </w:r>
      </w:hyperlink>
      <w:r>
        <w:t xml:space="preserve"> к Положению, вступающих в силу с 1 марта 2022 года.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right"/>
      </w:pPr>
      <w:r>
        <w:t>Заместитель Губернатора Калужской области -</w:t>
      </w:r>
    </w:p>
    <w:p w:rsidR="00D2067E" w:rsidRDefault="00D2067E">
      <w:pPr>
        <w:pStyle w:val="ConsPlusNormal"/>
        <w:jc w:val="right"/>
      </w:pPr>
      <w:r>
        <w:t>руководитель администрации</w:t>
      </w:r>
    </w:p>
    <w:p w:rsidR="00D2067E" w:rsidRDefault="00D2067E">
      <w:pPr>
        <w:pStyle w:val="ConsPlusNormal"/>
        <w:jc w:val="right"/>
      </w:pPr>
      <w:r>
        <w:t>Губернатора Калужской области</w:t>
      </w:r>
    </w:p>
    <w:p w:rsidR="00D2067E" w:rsidRDefault="00D2067E">
      <w:pPr>
        <w:pStyle w:val="ConsPlusNormal"/>
        <w:jc w:val="right"/>
      </w:pPr>
      <w:r>
        <w:t>К.С.Башкатова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right"/>
        <w:outlineLvl w:val="0"/>
      </w:pPr>
      <w:r>
        <w:t>Утверждено</w:t>
      </w:r>
    </w:p>
    <w:p w:rsidR="00D2067E" w:rsidRDefault="00D2067E">
      <w:pPr>
        <w:pStyle w:val="ConsPlusNormal"/>
        <w:jc w:val="right"/>
      </w:pPr>
      <w:r>
        <w:t>Постановлением</w:t>
      </w:r>
    </w:p>
    <w:p w:rsidR="00D2067E" w:rsidRDefault="00D2067E">
      <w:pPr>
        <w:pStyle w:val="ConsPlusNormal"/>
        <w:jc w:val="right"/>
      </w:pPr>
      <w:r>
        <w:t>Правительства Калужской области</w:t>
      </w:r>
    </w:p>
    <w:p w:rsidR="00D2067E" w:rsidRDefault="00D2067E">
      <w:pPr>
        <w:pStyle w:val="ConsPlusNormal"/>
        <w:jc w:val="right"/>
      </w:pPr>
      <w:r>
        <w:t>от 27 сентября 2021 г. N 642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Title"/>
        <w:jc w:val="center"/>
      </w:pPr>
      <w:bookmarkStart w:id="1" w:name="P33"/>
      <w:bookmarkEnd w:id="1"/>
      <w:r>
        <w:t>ПОЛОЖЕНИЕ</w:t>
      </w:r>
    </w:p>
    <w:p w:rsidR="00D2067E" w:rsidRDefault="00D2067E">
      <w:pPr>
        <w:pStyle w:val="ConsPlusTitle"/>
        <w:jc w:val="center"/>
      </w:pPr>
      <w:r>
        <w:t>О РЕГИОНАЛЬНОМ ГОСУДАРСТВЕННОМ КОНТРОЛЕ (НАДЗОРЕ) В СФЕРЕ</w:t>
      </w:r>
    </w:p>
    <w:p w:rsidR="00D2067E" w:rsidRDefault="00D2067E">
      <w:pPr>
        <w:pStyle w:val="ConsPlusTitle"/>
        <w:jc w:val="center"/>
      </w:pPr>
      <w:r>
        <w:t>ПЕРЕВОЗОК ПАССАЖИРОВ И БАГАЖА ЛЕГКОВЫМ ТАКСИ</w:t>
      </w:r>
    </w:p>
    <w:p w:rsidR="00D2067E" w:rsidRDefault="00D206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67E" w:rsidRDefault="00D2067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2067E" w:rsidRDefault="00D2067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0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Калужской области</w:t>
            </w:r>
            <w:proofErr w:type="gramEnd"/>
          </w:p>
          <w:p w:rsidR="00D2067E" w:rsidRDefault="00D2067E">
            <w:pPr>
              <w:pStyle w:val="ConsPlusNormal"/>
              <w:jc w:val="center"/>
            </w:pPr>
            <w:r>
              <w:rPr>
                <w:color w:val="392C69"/>
              </w:rPr>
              <w:t>от 04.02.2022 N 66)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</w:tr>
    </w:tbl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ind w:firstLine="540"/>
        <w:jc w:val="both"/>
      </w:pPr>
      <w:r>
        <w:t>1. Настоящее Положение устанавливает порядок организации и осуществления регионального государственного контроля (надзора) в сфере перевозок пассажиров и багажа легковым такси (далее - региональный государственный контроль (надзор)).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Предметом регионального государственного контроля (надзора) в соответствии со </w:t>
      </w:r>
      <w:hyperlink r:id="rId11" w:history="1">
        <w:r>
          <w:rPr>
            <w:color w:val="0000FF"/>
          </w:rPr>
          <w:t>статьей 9.1</w:t>
        </w:r>
      </w:hyperlink>
      <w:r>
        <w:t xml:space="preserve"> Федерального закона "О внесении изменений в отдельные законодательные акты Российской Федерации" является соблюдение организациями и индивидуальными предпринимателями, осуществляющими деятельность по оказанию услуг по перевозке пассажиров и багажа легковым такси, обязательных требований, установленных </w:t>
      </w:r>
      <w:hyperlink r:id="rId12" w:history="1">
        <w:r>
          <w:rPr>
            <w:color w:val="0000FF"/>
          </w:rPr>
          <w:t>статьей 9</w:t>
        </w:r>
      </w:hyperlink>
      <w:r>
        <w:t xml:space="preserve"> Федерального закона "О внесении изменений в отдельные законодательные акты Российской Федерации" и правилами перевозок пассажиров и</w:t>
      </w:r>
      <w:proofErr w:type="gramEnd"/>
      <w:r>
        <w:t xml:space="preserve"> багажа легковым такси, а также требований к обеспечению доступности для инвалидов объектов социальной, инженерной и транспортной инфраструктуры и предоставляемых услуг (далее - обязательные требования).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3. Уполномоченным органом исполнительной власти Калужской области по организации и осуществлению регионального государственного контроля (надзора) является управление административно-технического контроля Калужской области (далее - Управление).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4. От имени Управления региональный государственный контроль (надзор) вправе осуществлять следующие должностные лица (далее - должностные лица Управления):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начальник управления административно-технического контроля Калужской области;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заместитель начальника Управления - начальник отдела организации контрольно-надзорной деятельности Управления;</w:t>
      </w:r>
    </w:p>
    <w:p w:rsidR="00D2067E" w:rsidRDefault="00D2067E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04.02.2022 N 66)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заместитель начальника отдела организации контрольно-надзорной деятельности Управления;</w:t>
      </w:r>
    </w:p>
    <w:p w:rsidR="00D2067E" w:rsidRDefault="00D2067E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04.02.2022 N 66)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главный специалист, ведущий специалист, ведущий эксперт, эксперт отдела организации контрольно-надзорной деятельности Управления;</w:t>
      </w:r>
    </w:p>
    <w:p w:rsidR="00D2067E" w:rsidRDefault="00D2067E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Правительства Калужской области от 04.02.2022 N 66)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начальники территориальных отделов административно-технического контроля управления административно-технического контроля Калужской области;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главные специалисты, ведущие специалисты, ведущие эксперты, эксперты территориальных отделов административно-технического контроля управления административно-технического контроля Калужской области.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5. Объектами регионального государственного контроля (надзора) в соответствии с </w:t>
      </w:r>
      <w:hyperlink r:id="rId16" w:history="1">
        <w:r>
          <w:rPr>
            <w:color w:val="0000FF"/>
          </w:rPr>
          <w:t>частью 1 статьи 16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(далее - объект контроля, Федеральный закон N 248-ФЗ) являются: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деятельность, действия (бездействие) контролируемых лиц,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результаты деятельности контролируемых лиц, в том числе работы и услуги, к которым предъявляются обязательные требования;</w:t>
      </w:r>
    </w:p>
    <w:p w:rsidR="00D2067E" w:rsidRDefault="00D2067E">
      <w:pPr>
        <w:pStyle w:val="ConsPlusNormal"/>
        <w:spacing w:before="220"/>
        <w:ind w:firstLine="540"/>
        <w:jc w:val="both"/>
      </w:pPr>
      <w:proofErr w:type="gramStart"/>
      <w:r>
        <w:t xml:space="preserve">- здания, помещения, сооружения, территории, оборудование, устройства, предметы, </w:t>
      </w:r>
      <w:r>
        <w:lastRenderedPageBreak/>
        <w:t>материалы, транспортные средства, другие объекты, которыми граждане и организации владеют и (или) пользуются, объекты, не находящиеся во владении и (или) пользовании граждан или организаций, к которым предъявляются обязательные требования.</w:t>
      </w:r>
      <w:proofErr w:type="gramEnd"/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6. Управлением в соответствии с </w:t>
      </w:r>
      <w:hyperlink r:id="rId17" w:history="1">
        <w:r>
          <w:rPr>
            <w:color w:val="0000FF"/>
          </w:rPr>
          <w:t>частями 2</w:t>
        </w:r>
      </w:hyperlink>
      <w:r>
        <w:t xml:space="preserve"> и </w:t>
      </w:r>
      <w:hyperlink r:id="rId18" w:history="1">
        <w:r>
          <w:rPr>
            <w:color w:val="0000FF"/>
          </w:rPr>
          <w:t>3 статьи 16</w:t>
        </w:r>
      </w:hyperlink>
      <w:r>
        <w:t xml:space="preserve"> Федерального закона N 248-ФЗ в рамках регионального государственного контроля (надзора) обеспечивается учет объектов контроля.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Перечень объектов контроля в соответствии с </w:t>
      </w:r>
      <w:hyperlink r:id="rId19" w:history="1">
        <w:r>
          <w:rPr>
            <w:color w:val="0000FF"/>
          </w:rPr>
          <w:t>частью 3 статьи 46</w:t>
        </w:r>
      </w:hyperlink>
      <w:r>
        <w:t xml:space="preserve"> Федерального закона N 248-ФЗ размещается на странице Управления на официальном портале органов власти Калужской области в информационно-телекоммуникационной сети Интернет.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7. При осуществлении регионального государственного контроля (надзора) применяется система оценки и управления рисками причинения вреда (ущерба).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8. Управление для целей управления рисками причинения вреда (ущерба) при осуществлении регионального государственного контроля (надзора) относит объекты контроля к одной из следующих категорий риска причинения вреда (ущерба) (далее - категории риска):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а) высокий риск;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б) средний риск;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в) умеренный риск;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г) низкий риск.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9. Критериями отнесения объектов контроля к категориям риска в рамках осуществления регионального государственного контроля (надзора) являются:</w:t>
      </w:r>
    </w:p>
    <w:p w:rsidR="00D2067E" w:rsidRDefault="00D2067E">
      <w:pPr>
        <w:pStyle w:val="ConsPlusNormal"/>
        <w:spacing w:before="220"/>
        <w:ind w:firstLine="540"/>
        <w:jc w:val="both"/>
      </w:pPr>
      <w:bookmarkStart w:id="2" w:name="P66"/>
      <w:bookmarkEnd w:id="2"/>
      <w:r>
        <w:t>а) для категории высокого риска - наступление в течение одного года, предшествовавшего месяцу, в котором принимается решение о формировании плана контрольных (надзорных) мероприятий, более одного из следующих событий: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- наличие вступившего в законную силу постановления о назначении контролируемому лицу административного наказания за совершение административного правонарушения, предусмотренного </w:t>
      </w:r>
      <w:hyperlink r:id="rId20" w:history="1">
        <w:r>
          <w:rPr>
            <w:color w:val="0000FF"/>
          </w:rPr>
          <w:t>статьей 12.31.1</w:t>
        </w:r>
      </w:hyperlink>
      <w:r>
        <w:t xml:space="preserve"> Кодекса Российской Федерации об административных правонарушениях (далее - КоАП РФ) (в отношении легкового такси);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- вынесение контролируемому лицу предписания об устранении выявленного нарушения обязательных требований, ответственность за несоблюдение которых предусмотрена </w:t>
      </w:r>
      <w:hyperlink r:id="rId21" w:history="1">
        <w:r>
          <w:rPr>
            <w:color w:val="0000FF"/>
          </w:rPr>
          <w:t>статьей 12.31.1</w:t>
        </w:r>
      </w:hyperlink>
      <w:r>
        <w:t xml:space="preserve"> (в части легкового такси) КоАП РФ;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наличие вступившего в законную силу решения суда об аннулировании разрешения (разрешений) на осуществление деятельности по перевозке пассажиров и багажа легковым такси;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б) для категории среднего риска - наступление в течение одного года, предшествовавшего месяцу, в котором принимается решение о формировании плана контрольных (надзорных) мероприятий, не более одного из событий, указанных в </w:t>
      </w:r>
      <w:hyperlink w:anchor="P66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D2067E" w:rsidRDefault="00D2067E">
      <w:pPr>
        <w:pStyle w:val="ConsPlusNormal"/>
        <w:spacing w:before="220"/>
        <w:ind w:firstLine="540"/>
        <w:jc w:val="both"/>
      </w:pPr>
      <w:bookmarkStart w:id="3" w:name="P71"/>
      <w:bookmarkEnd w:id="3"/>
      <w:r>
        <w:t>в) для категории умеренного риска - наступление в течение одного года, предшествовавшего месяцу, в котором принимается решение о формировании плана контрольных (надзорных) мероприятий, одного из следующих событий: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- наличие вступившего в законную силу постановления о назначении контролируемому лицу административного наказания за совершение административного правонарушения, предусмотренного </w:t>
      </w:r>
      <w:hyperlink r:id="rId22" w:history="1">
        <w:r>
          <w:rPr>
            <w:color w:val="0000FF"/>
          </w:rPr>
          <w:t>статьей 9.13</w:t>
        </w:r>
      </w:hyperlink>
      <w:r>
        <w:t xml:space="preserve"> или </w:t>
      </w:r>
      <w:hyperlink r:id="rId23" w:history="1">
        <w:r>
          <w:rPr>
            <w:color w:val="0000FF"/>
          </w:rPr>
          <w:t>статьей 11.14.1</w:t>
        </w:r>
      </w:hyperlink>
      <w:r>
        <w:t xml:space="preserve"> КоАП РФ;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 xml:space="preserve">- вынесение контролируемому лицу предписания об устранении выявленного нарушения обязательных требований, ответственность за несоблюдение которых предусмотрена </w:t>
      </w:r>
      <w:hyperlink r:id="rId24" w:history="1">
        <w:r>
          <w:rPr>
            <w:color w:val="0000FF"/>
          </w:rPr>
          <w:t>статьей 9.13</w:t>
        </w:r>
      </w:hyperlink>
      <w:r>
        <w:t xml:space="preserve"> или </w:t>
      </w:r>
      <w:hyperlink r:id="rId25" w:history="1">
        <w:r>
          <w:rPr>
            <w:color w:val="0000FF"/>
          </w:rPr>
          <w:t>статьей 11.14.1</w:t>
        </w:r>
      </w:hyperlink>
      <w:r>
        <w:t xml:space="preserve"> КоАП РФ;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объявление контролируемому лицу предостережения о недопустимости нарушения обязательных требований по итогам рассмотрения сведений о причинении вреда (ущерба) или об угрозе причинения вреда (ущерба) охраняемым законом ценностям;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г) для категории низкого риска - отсутствие событий, указанных в </w:t>
      </w:r>
      <w:hyperlink w:anchor="P66" w:history="1">
        <w:r>
          <w:rPr>
            <w:color w:val="0000FF"/>
          </w:rPr>
          <w:t>подпунктах "а"</w:t>
        </w:r>
      </w:hyperlink>
      <w:r>
        <w:t xml:space="preserve"> - </w:t>
      </w:r>
      <w:hyperlink w:anchor="P71" w:history="1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10. В зависимости от категории риска определяются следующие виды и периодичность проведения Управлением плановых контрольных (надзорных) мероприятий: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в отношении объектов контроля, которые отнесены к категории высокого риска, проводится инспекционный визит, или документарная проверка, или выездная проверка один раз в два года;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в отношении объектов контроля, которые отнесены к категории среднего риска, проводится инспекционный визит, или документарная проверка, или выездная проверка один раз в три года;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в отношении объектов контроля, которые отнесены к категории умеренного риска, проводится инспекционный визит один раз в четыре года;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в отношении объектов контроля, которые отнесены к категории низкого риска, плановые контрольные мероприятия не проводятся.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11. Оценка риска причинения вреда (ущерба) при принятии Управлением решения о проведении и выборе вида внепланового контрольного (надзорного) мероприятия осуществляется с учетом индикаторов риска нарушения обязательных требований в рамках регионального государственного контроля (надзора), </w:t>
      </w:r>
      <w:hyperlink w:anchor="P171" w:history="1">
        <w:r>
          <w:rPr>
            <w:color w:val="0000FF"/>
          </w:rPr>
          <w:t>перечень</w:t>
        </w:r>
      </w:hyperlink>
      <w:r>
        <w:t xml:space="preserve"> которых установлен приложением N 1 к настоящему Положению.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12. В рамках осуществления регионального государственного контроля (надзора) Управление проводит следующие профилактические мероприятия: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информирование;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обобщение правоприменительной практики;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объявление предостережения;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консультирование;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самообследование;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профилактический визит.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Информирование осуществляется посредством размещения сведений, предусмотренных </w:t>
      </w:r>
      <w:hyperlink r:id="rId26" w:history="1">
        <w:r>
          <w:rPr>
            <w:color w:val="0000FF"/>
          </w:rPr>
          <w:t>частью 3 статьи 46</w:t>
        </w:r>
      </w:hyperlink>
      <w:r>
        <w:t xml:space="preserve"> Федерального закона N 248-ФЗ, на странице Управления на официальном портале органов власти Калужской области в информационно-телекоммуникационной сети Интернет, в средствах массовой информации, через личные кабинеты контролируемых лиц в государственных информационных системах (при их наличии), а также в ходе рейдовых мероприятий, проводимых государственной инспекцией безопасности дорожного движения в рамках контроля за</w:t>
      </w:r>
      <w:proofErr w:type="gramEnd"/>
      <w:r>
        <w:t xml:space="preserve"> безопасностью дорожного движения, с участием должностных лиц Управления, путем вручения памяток и иных информационных материалов.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 xml:space="preserve">14. Обобщение правоприменительной практики проводится Управлением в соответствии со </w:t>
      </w:r>
      <w:hyperlink r:id="rId27" w:history="1">
        <w:r>
          <w:rPr>
            <w:color w:val="0000FF"/>
          </w:rPr>
          <w:t>статьей 47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По итогам обобщения правоприменительной практики Управление обеспечивает подготовку доклада, содержащего результаты обобщения правоприменительной практики Управления (далее - доклад о правоприменительной практике).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Доклад о правоприменительной практике готовится Управлением один раз в год. Доклад о правоприменительной практике утверждается приказом Управления и размещается на странице Управления на официальном портале органов власти Калужской области в информационно-телекоммуникационной сети Интернет до 1 марта года, следующего за отчетным годом.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15. При наличии сведений, предусмотренных </w:t>
      </w:r>
      <w:hyperlink r:id="rId28" w:history="1">
        <w:r>
          <w:rPr>
            <w:color w:val="0000FF"/>
          </w:rPr>
          <w:t>частью 1 статьи 49</w:t>
        </w:r>
      </w:hyperlink>
      <w:r>
        <w:t xml:space="preserve"> Федерального закона N 248-ФЗ, Управление в соответствии со </w:t>
      </w:r>
      <w:hyperlink r:id="rId29" w:history="1">
        <w:r>
          <w:rPr>
            <w:color w:val="0000FF"/>
          </w:rPr>
          <w:t>статьей 49</w:t>
        </w:r>
      </w:hyperlink>
      <w:r>
        <w:t xml:space="preserve"> Федерального закона N 248-ФЗ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Возражения (при наличии) в отношении предостережения о недопустимости нарушения обязательных требований (далее - возражения) подаются (направляются) контролируемым лицом в Управление и подлежат рассмотрению в течение 20 рабочих дней со дня их поступления в Управление.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По результатам рассмотрения возражений Управление принимает одно из следующих решений: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1) удовлетворяет возражение и отменяет предостережение;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2) отказывает в удовлетворении возражения с указанием причины отказа.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О результатах рассмотрения возражений контролируемому лицу направляется письменный ответ.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16. Должностное лицо Управления по обращениям контролируемых лиц и их представителей осуществляет консультирование (дает разъяснения по вопросам, связанным с организацией и осуществлением регионального государственного контроля) в соответствии со </w:t>
      </w:r>
      <w:hyperlink r:id="rId30" w:history="1">
        <w:r>
          <w:rPr>
            <w:color w:val="0000FF"/>
          </w:rPr>
          <w:t>статьей 50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Консультирование может осуществляться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Консультирование по телефону, а также на личном приеме осуществляется должностными лицами Управления в соответствии с графиком консультирования, утверждаемым начальником Управления или его заместителем. График консультирования размещается на странице Управления на официальном портале органов власти Калужской области в информационно-телекоммуникационной сети Интернет.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Дата и время консультирования, осуществляемого посредством видео-конференц-связи, определяются должностным лицом Управления по согласованию с контролируемым лицом.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Должностные лица Управления, осуществляющие консультирование, дают устный ответ по существу каждого поставленного вопроса.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Перечень вопросов, по которым осуществляется консультирование, в том числе перечень вопросов, по которым осуществляется письменное консультирование: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>- организация и осуществление регионального государственного контроля (надзора);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критерии отнесения объектов регионального государственного контроля (надзора) к категориям риска;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состав и порядок осуществления профилактических мероприятий;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порядок обжалования решений Управления, действий (бездействия) его должностных лиц;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порядок подачи возражений на предостережение о недопустимости нарушений обязательных требований.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случае невозможности предоставления устного ответа по существу поставленных в ходе консультирования вопросов должностным лицом Управления осуществляется письменное консультирование посредством направления письменного ответа в адрес контролируемого лица в сроки, установленные законодательством Российской Федерации о рассмотрении обращений граждан.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случае поступления в Управление пяти и более однотипных обращений контролируемых лиц консультирование осуществляется Управлением посредством размещения на своей странице на официальном портале органов власти Калужской области в информационно-телекоммуникационной сети Интернет письменного разъяснения по указанным вопросам.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17. Самообследование осуществляется в порядке, установленном </w:t>
      </w:r>
      <w:hyperlink r:id="rId31" w:history="1">
        <w:r>
          <w:rPr>
            <w:color w:val="0000FF"/>
          </w:rPr>
          <w:t>статьей 51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Контролируемые лица, получившие высокую оценку соблюдения ими обязательных требований по итогам самообследования, вправе принять декларацию соблюдения обязательных требований.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Срок действия декларации соблюдения обязательных требований составляет один год с момента ее регистрации Управлением.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случае изменения сведений, содержащихся в декларации соблюдения обязательных требований, уточненная декларация представляется контролируемым лицом в Управление в течение одного месяца со дня изменения содержащихся в ней сведений.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Методические рекомендации по проведению самообследования и подготовке декларации соблюдения обязательных требований размещаются Управлением на своей странице на официальном портале органов власти Калужской области в информационно-телекоммуникационной сети Интернет.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При аннулировании декларации соблюдения обязательных требований в случае, установленном </w:t>
      </w:r>
      <w:hyperlink r:id="rId32" w:history="1">
        <w:r>
          <w:rPr>
            <w:color w:val="0000FF"/>
          </w:rPr>
          <w:t>частью 8 статьи 51</w:t>
        </w:r>
      </w:hyperlink>
      <w:r>
        <w:t xml:space="preserve"> Федерального закона N 248-ФЗ, контролируемое лицо может вновь принять декларацию соблюдения обязательных требований не ранее одного года </w:t>
      </w:r>
      <w:proofErr w:type="gramStart"/>
      <w:r>
        <w:t>с даты</w:t>
      </w:r>
      <w:proofErr w:type="gramEnd"/>
      <w:r>
        <w:t xml:space="preserve"> ее аннулирования.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18. Профилактический визит в отношении контролируемых лиц проводится должностным лицом Управления в порядке, установленном </w:t>
      </w:r>
      <w:hyperlink r:id="rId33" w:history="1">
        <w:r>
          <w:rPr>
            <w:color w:val="0000FF"/>
          </w:rPr>
          <w:t>статьей 52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Обязательные профилактические визиты проводятся в отношении: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контролируемых лиц, приступающих к осуществлению деятельности в сфере перевозок пассажиров и багажа легковым такси;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объектов контроля, отнесенных к категории высокого риска.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>В отношении объектов контроля, отнесенных к категории высокого риска, обязательный профилактический визит проводится один раз в два года.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О проведении обязательного профилактического визита Управление уведомляет контролируемое лицо не </w:t>
      </w:r>
      <w:proofErr w:type="gramStart"/>
      <w:r>
        <w:t>позднее</w:t>
      </w:r>
      <w:proofErr w:type="gramEnd"/>
      <w:r>
        <w:t xml:space="preserve"> чем за пять рабочих дней до даты его проведения.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Обязательный профилактический визит проводится в течение одного рабочего дня.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19. Региональный государственный контроль (надзор) осуществляется посредством проведения Управлением плановых или внеплановых контрольных мероприятий, предусматривающих взаимодействие с контролируемым лицом, а также контрольных мероприятий без взаимодействия с контролируемым лицом, проводимых в соответствии с требованиями Федерального </w:t>
      </w:r>
      <w:hyperlink r:id="rId34" w:history="1">
        <w:r>
          <w:rPr>
            <w:color w:val="0000FF"/>
          </w:rPr>
          <w:t>закона</w:t>
        </w:r>
      </w:hyperlink>
      <w:r>
        <w:t xml:space="preserve">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20. Проведение плановых и внеплановых контрольных (надзорных) мероприятий осуществляется в следующих видах: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инспекционный визит;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документарная проверка;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выездная проверка.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>Информация о невозможности присутствия при проведении контрольного (надзорного) мероприятия может быть представлена в Управление индивидуальным предпринимателем, являющимся контролируемым лицом, в случаях его болезни, прохождения медицинского обследования, смерти близкого родственника, нахождения за пределами Калужской области, участия в судебном заседании.</w:t>
      </w:r>
      <w:proofErr w:type="gramEnd"/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22. 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 в порядке, установленном </w:t>
      </w:r>
      <w:hyperlink r:id="rId35" w:history="1">
        <w:r>
          <w:rPr>
            <w:color w:val="0000FF"/>
          </w:rPr>
          <w:t>статьей 70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ходе инспекционного визита могут совершаться следующие контрольные (надзорные) действия: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осмотр;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опрос;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получение письменных объяснений;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23. Документарная проверка проводится в порядке, установленном </w:t>
      </w:r>
      <w:hyperlink r:id="rId36" w:history="1">
        <w:r>
          <w:rPr>
            <w:color w:val="0000FF"/>
          </w:rPr>
          <w:t>статьей 72</w:t>
        </w:r>
      </w:hyperlink>
      <w:r>
        <w:t xml:space="preserve"> Федерального закона N 248-ФЗ, в ходе которой рассматриваются документы контролируемого лица, имеющиеся в распоряжении Управления, результаты предыдущих контрольных (надзорных) мероприятий, материалы рассмотрения дел об административных правонарушениях и иные документы о результатах, осуществленных в отношении этих контролируемых лиц государственного контроля (надзора).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ходе документарной проверки могут совершаться следующие контрольные (надзорные) действия: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>- получение письменных объяснений;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истребование документов.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24. Выездная проверка проводится в порядке, установленном </w:t>
      </w:r>
      <w:hyperlink r:id="rId37" w:history="1">
        <w:r>
          <w:rPr>
            <w:color w:val="0000FF"/>
          </w:rPr>
          <w:t>статьей 73</w:t>
        </w:r>
      </w:hyperlink>
      <w:r>
        <w:t xml:space="preserve"> Федерального закона N 248-ФЗ, в целях оценки соблюдения контролируемым лицом обязательных требований, а также оценки выполнения решений Управления.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В ходе выездной проверки могут совершаться следующие контрольные (надзорные) действия: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осмотр;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опрос;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получение письменных объяснений;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- истребование документов.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Срок проведения выездной проверки составляет 10 рабочих дней.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25. Результаты контрольного (надзорного) мероприятия оформляются в порядке, установленном </w:t>
      </w:r>
      <w:hyperlink r:id="rId38" w:history="1">
        <w:r>
          <w:rPr>
            <w:color w:val="0000FF"/>
          </w:rPr>
          <w:t>статьей 87</w:t>
        </w:r>
      </w:hyperlink>
      <w:r>
        <w:t xml:space="preserve"> Федерального закона N 248-ФЗ.</w:t>
      </w:r>
    </w:p>
    <w:p w:rsidR="00D2067E" w:rsidRDefault="00D2067E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67E" w:rsidRDefault="00D2067E">
            <w:pPr>
              <w:pStyle w:val="ConsPlusNormal"/>
              <w:jc w:val="both"/>
            </w:pPr>
            <w:r>
              <w:rPr>
                <w:color w:val="392C69"/>
              </w:rPr>
              <w:t xml:space="preserve">П. 26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</w:tr>
    </w:tbl>
    <w:p w:rsidR="00D2067E" w:rsidRDefault="00D2067E">
      <w:pPr>
        <w:pStyle w:val="ConsPlusNormal"/>
        <w:spacing w:before="280"/>
        <w:ind w:firstLine="540"/>
        <w:jc w:val="both"/>
      </w:pPr>
      <w:bookmarkStart w:id="4" w:name="P150"/>
      <w:bookmarkEnd w:id="4"/>
      <w:r>
        <w:t xml:space="preserve">26. Оценка результативности и эффективности деятельности Управления осуществляется в соответствии со </w:t>
      </w:r>
      <w:hyperlink r:id="rId39" w:history="1">
        <w:r>
          <w:rPr>
            <w:color w:val="0000FF"/>
          </w:rPr>
          <w:t>статьей 30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В систему показателей результативности и эффективности деятельности Управления входят ключевые </w:t>
      </w:r>
      <w:hyperlink w:anchor="P191" w:history="1">
        <w:r>
          <w:rPr>
            <w:color w:val="0000FF"/>
          </w:rPr>
          <w:t>показатели</w:t>
        </w:r>
      </w:hyperlink>
      <w:r>
        <w:t xml:space="preserve"> регионального государственного контроля (надзора) и их целевые значения, установленные приложением N 2 к настоящему Положению, а также индикативные </w:t>
      </w:r>
      <w:hyperlink w:anchor="P234" w:history="1">
        <w:r>
          <w:rPr>
            <w:color w:val="0000FF"/>
          </w:rPr>
          <w:t>показатели</w:t>
        </w:r>
      </w:hyperlink>
      <w:r>
        <w:t xml:space="preserve"> для регионального государственного контроля (надзора), установленные приложением N 3 к настоящему Положению.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27. Решения о проведении контрольных (надзорных) мероприятий, акты контрольных (надзорных) мероприятий, предписания об устранении выявленных нарушений, действия (бездействие) должностных лиц Управления в рамках контрольных (надзорных) мероприятий могут быть обжалованы в досудебном порядке, установленном </w:t>
      </w:r>
      <w:hyperlink r:id="rId40" w:history="1">
        <w:r>
          <w:rPr>
            <w:color w:val="0000FF"/>
          </w:rPr>
          <w:t>статьями 39</w:t>
        </w:r>
      </w:hyperlink>
      <w:r>
        <w:t xml:space="preserve"> - </w:t>
      </w:r>
      <w:hyperlink r:id="rId41" w:history="1">
        <w:r>
          <w:rPr>
            <w:color w:val="0000FF"/>
          </w:rPr>
          <w:t>43</w:t>
        </w:r>
      </w:hyperlink>
      <w:r>
        <w:t xml:space="preserve"> Федерального закона N 248-ФЗ.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Жалоба подается контролируемым лицом в Управление и подлежит регистрации в течение трех дней со дня поступления.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Жалоба рассматривается начальником Управления либо лицом, исполняющим его обязанности.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 xml:space="preserve">Срок рассмотрения жалобы не должен превышать 20 рабочих дней со дня ее регистрации. </w:t>
      </w:r>
      <w:proofErr w:type="gramStart"/>
      <w:r>
        <w:t>В исключительных случаях, требующих проведения в отношении должностного лица Управления, действия (бездействие) которого обжалуются, служебной проверки по фактам, указанным в жалобе; отсутствия должностного лица Управления, действия (бездействие) которого обжалуются, по уважительной причине (болезнь, отпуск, командировка), а также связанных с необходимостью проведения сложных и (или) длительных экспертиз, этот срок может быть продлен Управлением на 20 рабочих дней.</w:t>
      </w:r>
      <w:proofErr w:type="gramEnd"/>
    </w:p>
    <w:p w:rsidR="00D2067E" w:rsidRDefault="00D2067E">
      <w:pPr>
        <w:pStyle w:val="ConsPlusNormal"/>
        <w:spacing w:before="220"/>
        <w:ind w:firstLine="540"/>
        <w:jc w:val="both"/>
      </w:pPr>
      <w:r>
        <w:lastRenderedPageBreak/>
        <w:t>Решение Управления по итогам рассмотрения жалобы размещается в личном кабинете контролируемого лица на едином портале государственных и муниципальных услуг (функций) и (или) региональном портале государственных и муниципальных услуг, и (или) государственной информационной системе "Типовое облачное решение по автоматизации контрольной (надзорной) деятельности" не позднее одного рабочего дня со дня его принятия.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Жалоба, содержащая сведения и документы, составляющие государственную или иную охраняемую законом тайну, подается контролируемым лицом в Управление на бумажном носителе в соответствии с требованиями законодательства Российской Федерации о государственной или иной охраняемой законом тайне и подлежит регистрации в течение трех дней со дня поступления.</w:t>
      </w:r>
    </w:p>
    <w:p w:rsidR="00D2067E" w:rsidRDefault="00D2067E">
      <w:pPr>
        <w:pStyle w:val="ConsPlusNormal"/>
        <w:spacing w:before="220"/>
        <w:ind w:firstLine="540"/>
        <w:jc w:val="both"/>
      </w:pPr>
      <w:proofErr w:type="gramStart"/>
      <w:r>
        <w:t>Жалоба, содержащая сведения и документы, составляющие государственную или иную охраняемую законом тайну, рассматривается в течение 20 рабочих дней со дня ее регистрации в соответствии с требованиями законодательства Российской Федерации о государственной или иной охраняемой законом тайне начальником Управления либо лицом, исполняющим его обязанности, допущенным к государственной или иной охраняемой законом тайне.</w:t>
      </w:r>
      <w:proofErr w:type="gramEnd"/>
    </w:p>
    <w:p w:rsidR="00D2067E" w:rsidRDefault="00D2067E">
      <w:pPr>
        <w:pStyle w:val="ConsPlusNormal"/>
        <w:spacing w:before="220"/>
        <w:ind w:firstLine="540"/>
        <w:jc w:val="both"/>
      </w:pPr>
      <w:r>
        <w:t>Решение Управления по итогам рассмотрения жалобы, содержащей сведения и документы, составляющие государственную или иную охраняемую законом тайну, направляется контролируемому лицу на бумажном носителе с соблюдением требований законодательства Российской Федерации о государственной или иной охраняемой законом тайне.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right"/>
        <w:outlineLvl w:val="1"/>
      </w:pPr>
      <w:r>
        <w:t>Приложение N 1</w:t>
      </w:r>
    </w:p>
    <w:p w:rsidR="00D2067E" w:rsidRDefault="00D2067E">
      <w:pPr>
        <w:pStyle w:val="ConsPlusNormal"/>
        <w:jc w:val="right"/>
      </w:pPr>
      <w:r>
        <w:t>к Положению</w:t>
      </w:r>
    </w:p>
    <w:p w:rsidR="00D2067E" w:rsidRDefault="00D2067E">
      <w:pPr>
        <w:pStyle w:val="ConsPlusNormal"/>
        <w:jc w:val="right"/>
      </w:pPr>
      <w:r>
        <w:t>о региональном государственном контроле</w:t>
      </w:r>
    </w:p>
    <w:p w:rsidR="00D2067E" w:rsidRDefault="00D2067E">
      <w:pPr>
        <w:pStyle w:val="ConsPlusNormal"/>
        <w:jc w:val="right"/>
      </w:pPr>
      <w:r>
        <w:t>(</w:t>
      </w:r>
      <w:proofErr w:type="gramStart"/>
      <w:r>
        <w:t>надзоре</w:t>
      </w:r>
      <w:proofErr w:type="gramEnd"/>
      <w:r>
        <w:t>) в сфере перевозок пассажиров</w:t>
      </w:r>
    </w:p>
    <w:p w:rsidR="00D2067E" w:rsidRDefault="00D2067E">
      <w:pPr>
        <w:pStyle w:val="ConsPlusNormal"/>
        <w:jc w:val="right"/>
      </w:pPr>
      <w:r>
        <w:t>и багажа легковым такси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Title"/>
        <w:jc w:val="center"/>
      </w:pPr>
      <w:bookmarkStart w:id="5" w:name="P171"/>
      <w:bookmarkEnd w:id="5"/>
      <w:r>
        <w:t>ПЕРЕЧЕНЬ</w:t>
      </w:r>
    </w:p>
    <w:p w:rsidR="00D2067E" w:rsidRDefault="00D2067E">
      <w:pPr>
        <w:pStyle w:val="ConsPlusTitle"/>
        <w:jc w:val="center"/>
      </w:pPr>
      <w:r>
        <w:t>ИНДИКАТОРОВ РИСКА НАРУШЕНИЯ ОБЯЗАТЕЛЬНЫХ ТРЕБОВАНИЙ В РАМКАХ</w:t>
      </w:r>
    </w:p>
    <w:p w:rsidR="00D2067E" w:rsidRDefault="00D2067E">
      <w:pPr>
        <w:pStyle w:val="ConsPlusTitle"/>
        <w:jc w:val="center"/>
      </w:pPr>
      <w:r>
        <w:t>РЕГИОНАЛЬНОГО ГОСУДАРСТВЕННОГО КОНТРОЛЯ (НАДЗОРА) В СФЕРЕ</w:t>
      </w:r>
    </w:p>
    <w:p w:rsidR="00D2067E" w:rsidRDefault="00D2067E">
      <w:pPr>
        <w:pStyle w:val="ConsPlusTitle"/>
        <w:jc w:val="center"/>
      </w:pPr>
      <w:r>
        <w:t>ПЕРЕВОЗОК ПАССАЖИРОВ И БАГАЖА ЛЕГКОВЫМ ТАКСИ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ind w:firstLine="540"/>
        <w:jc w:val="both"/>
      </w:pPr>
      <w:r>
        <w:t xml:space="preserve">1. </w:t>
      </w:r>
      <w:proofErr w:type="gramStart"/>
      <w:r>
        <w:t>Наличие у контрольного органа информации об отсутствии у контролируемого лица договора с медицинским учреждением на выполнение работ по проведению предрейсового и послерейсового медицинского осмотров водителей легкового такси или истечении срока действия такого договора либо об отсутствии у контролируемого лица трудового договора с медицинским работником по выполнению обязанностей проведения предрейсового и послерейсового медицинского осмотров водителей легкового такси.</w:t>
      </w:r>
      <w:proofErr w:type="gramEnd"/>
    </w:p>
    <w:p w:rsidR="00D2067E" w:rsidRDefault="00D2067E">
      <w:pPr>
        <w:pStyle w:val="ConsPlusNormal"/>
        <w:spacing w:before="220"/>
        <w:ind w:firstLine="540"/>
        <w:jc w:val="both"/>
      </w:pPr>
      <w:r>
        <w:t>2. Наличие у контрольного органа информации об отсутствии в штате контролируемого лица работника, осуществляющего контроль технического состояния транспортных средств такси перед выездом на линию, или об отсутствии у контролируемого лица договора с организацией, в трудовую деятельность которой входит проведение технических осмотров транспортных средств.</w:t>
      </w:r>
    </w:p>
    <w:p w:rsidR="00D2067E" w:rsidRDefault="00D2067E">
      <w:pPr>
        <w:pStyle w:val="ConsPlusNormal"/>
        <w:spacing w:before="220"/>
        <w:ind w:firstLine="540"/>
        <w:jc w:val="both"/>
      </w:pPr>
      <w:r>
        <w:t>3. Наличие у контрольного органа информации о несоответствии работников контролируемого лица профессиональным и квалифицированным требованиям, предъявляемым к водителям транспортных средств легкового такси, а также к работникам, осуществляющим проведение предрейсовых и послерейсовых медицинских осмотров водителей легкового такси и контроль технического состояния транспортных средств перед выездом на линию.</w:t>
      </w: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right"/>
        <w:outlineLvl w:val="1"/>
      </w:pPr>
      <w:r>
        <w:t>Приложение N 2</w:t>
      </w:r>
    </w:p>
    <w:p w:rsidR="00D2067E" w:rsidRDefault="00D2067E">
      <w:pPr>
        <w:pStyle w:val="ConsPlusNormal"/>
        <w:jc w:val="right"/>
      </w:pPr>
      <w:r>
        <w:t>к Положению</w:t>
      </w:r>
    </w:p>
    <w:p w:rsidR="00D2067E" w:rsidRDefault="00D2067E">
      <w:pPr>
        <w:pStyle w:val="ConsPlusNormal"/>
        <w:jc w:val="right"/>
      </w:pPr>
      <w:r>
        <w:t>о региональном государственном контроле</w:t>
      </w:r>
    </w:p>
    <w:p w:rsidR="00D2067E" w:rsidRDefault="00D2067E">
      <w:pPr>
        <w:pStyle w:val="ConsPlusNormal"/>
        <w:jc w:val="right"/>
      </w:pPr>
      <w:r>
        <w:t>(</w:t>
      </w:r>
      <w:proofErr w:type="gramStart"/>
      <w:r>
        <w:t>надзоре</w:t>
      </w:r>
      <w:proofErr w:type="gramEnd"/>
      <w:r>
        <w:t>) в сфере перевозок пассажиров</w:t>
      </w:r>
    </w:p>
    <w:p w:rsidR="00D2067E" w:rsidRDefault="00D2067E">
      <w:pPr>
        <w:pStyle w:val="ConsPlusNormal"/>
        <w:jc w:val="right"/>
      </w:pPr>
      <w:r>
        <w:t>и багажа легковым такси</w:t>
      </w:r>
    </w:p>
    <w:p w:rsidR="00D2067E" w:rsidRDefault="00D2067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67E" w:rsidRDefault="00D2067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2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</w:tr>
    </w:tbl>
    <w:p w:rsidR="00D2067E" w:rsidRDefault="00D2067E">
      <w:pPr>
        <w:pStyle w:val="ConsPlusTitle"/>
        <w:spacing w:before="280"/>
        <w:jc w:val="center"/>
      </w:pPr>
      <w:bookmarkStart w:id="6" w:name="P191"/>
      <w:bookmarkEnd w:id="6"/>
      <w:r>
        <w:t>КЛЮЧЕВЫЕ ПОКАЗАТЕЛИ</w:t>
      </w:r>
    </w:p>
    <w:p w:rsidR="00D2067E" w:rsidRDefault="00D2067E">
      <w:pPr>
        <w:pStyle w:val="ConsPlusTitle"/>
        <w:jc w:val="center"/>
      </w:pPr>
      <w:r>
        <w:t>РЕГИОНАЛЬНОГО ГОСУДАРСТВЕННОГО КОНТРОЛЯ (НАДЗОРА) В СФЕРЕ</w:t>
      </w:r>
    </w:p>
    <w:p w:rsidR="00D2067E" w:rsidRDefault="00D2067E">
      <w:pPr>
        <w:pStyle w:val="ConsPlusTitle"/>
        <w:jc w:val="center"/>
      </w:pPr>
      <w:r>
        <w:t>ПЕРЕВОЗОК ПАССАЖИРОВ И БАГАЖА ЛЕГКОВЫМ ТАКСИ И ИХ ЦЕЛЕВЫЕ</w:t>
      </w:r>
    </w:p>
    <w:p w:rsidR="00D2067E" w:rsidRDefault="00D2067E">
      <w:pPr>
        <w:pStyle w:val="ConsPlusTitle"/>
        <w:jc w:val="center"/>
      </w:pPr>
      <w:r>
        <w:t>ЗНАЧЕНИЯ</w:t>
      </w:r>
    </w:p>
    <w:p w:rsidR="00D2067E" w:rsidRDefault="00D2067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2560"/>
        <w:gridCol w:w="3515"/>
        <w:gridCol w:w="1252"/>
        <w:gridCol w:w="626"/>
        <w:gridCol w:w="626"/>
      </w:tblGrid>
      <w:tr w:rsidR="00D2067E">
        <w:tc>
          <w:tcPr>
            <w:tcW w:w="460" w:type="dxa"/>
            <w:vMerge w:val="restart"/>
          </w:tcPr>
          <w:p w:rsidR="00D2067E" w:rsidRDefault="00D2067E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60" w:type="dxa"/>
            <w:vMerge w:val="restart"/>
          </w:tcPr>
          <w:p w:rsidR="00D2067E" w:rsidRDefault="00D2067E">
            <w:pPr>
              <w:pStyle w:val="ConsPlusNormal"/>
              <w:jc w:val="center"/>
            </w:pPr>
            <w:r>
              <w:t>Наименование ключевого показателя</w:t>
            </w:r>
          </w:p>
        </w:tc>
        <w:tc>
          <w:tcPr>
            <w:tcW w:w="3515" w:type="dxa"/>
            <w:vMerge w:val="restart"/>
          </w:tcPr>
          <w:p w:rsidR="00D2067E" w:rsidRDefault="00D2067E">
            <w:pPr>
              <w:pStyle w:val="ConsPlusNormal"/>
              <w:jc w:val="center"/>
            </w:pPr>
            <w:r>
              <w:t>Формула расчета показателя</w:t>
            </w:r>
          </w:p>
        </w:tc>
        <w:tc>
          <w:tcPr>
            <w:tcW w:w="1252" w:type="dxa"/>
          </w:tcPr>
          <w:p w:rsidR="00D2067E" w:rsidRDefault="00D2067E">
            <w:pPr>
              <w:pStyle w:val="ConsPlusNormal"/>
              <w:jc w:val="center"/>
            </w:pPr>
            <w:r>
              <w:t>Базовое значение показателя</w:t>
            </w:r>
          </w:p>
        </w:tc>
        <w:tc>
          <w:tcPr>
            <w:tcW w:w="1252" w:type="dxa"/>
            <w:gridSpan w:val="2"/>
          </w:tcPr>
          <w:p w:rsidR="00D2067E" w:rsidRDefault="00D2067E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</w:tr>
      <w:tr w:rsidR="00D2067E">
        <w:tc>
          <w:tcPr>
            <w:tcW w:w="460" w:type="dxa"/>
            <w:vMerge/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2560" w:type="dxa"/>
            <w:vMerge/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3515" w:type="dxa"/>
            <w:vMerge/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252" w:type="dxa"/>
          </w:tcPr>
          <w:p w:rsidR="00D2067E" w:rsidRDefault="00D2067E">
            <w:pPr>
              <w:pStyle w:val="ConsPlusNormal"/>
              <w:jc w:val="center"/>
            </w:pPr>
            <w:r>
              <w:t>2022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center"/>
            </w:pPr>
            <w:r>
              <w:t>2023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center"/>
            </w:pPr>
            <w:r>
              <w:t>2024</w:t>
            </w:r>
          </w:p>
        </w:tc>
      </w:tr>
      <w:tr w:rsidR="00D2067E">
        <w:tc>
          <w:tcPr>
            <w:tcW w:w="460" w:type="dxa"/>
          </w:tcPr>
          <w:p w:rsidR="00D2067E" w:rsidRDefault="00D2067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60" w:type="dxa"/>
          </w:tcPr>
          <w:p w:rsidR="00D2067E" w:rsidRDefault="00D2067E">
            <w:pPr>
              <w:pStyle w:val="ConsPlusNormal"/>
            </w:pPr>
            <w:r>
              <w:t xml:space="preserve">Количество людей, погибших в результате дорожно-транспортных происшествий, произошедших по причине нарушения обязательных требований, предусмотренных </w:t>
            </w:r>
            <w:hyperlink r:id="rId42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 и </w:t>
            </w:r>
            <w:hyperlink r:id="rId43" w:history="1">
              <w:r>
                <w:rPr>
                  <w:color w:val="0000FF"/>
                </w:rPr>
                <w:t>3 части 16 статьи 9</w:t>
              </w:r>
            </w:hyperlink>
            <w:r>
              <w:t xml:space="preserve"> Федерального закона "О внесении изменений в отдельные законодательные акты Российской Федерации", на 100000 жителей</w:t>
            </w:r>
          </w:p>
        </w:tc>
        <w:tc>
          <w:tcPr>
            <w:tcW w:w="3515" w:type="dxa"/>
          </w:tcPr>
          <w:p w:rsidR="00D2067E" w:rsidRDefault="00D2067E">
            <w:pPr>
              <w:pStyle w:val="ConsPlusNormal"/>
            </w:pPr>
            <w:r>
              <w:t>КП = (</w:t>
            </w:r>
            <w:proofErr w:type="gramStart"/>
            <w:r>
              <w:t>П</w:t>
            </w:r>
            <w:proofErr w:type="gramEnd"/>
            <w:r>
              <w:t xml:space="preserve"> / КЖ) x 100000.</w:t>
            </w:r>
          </w:p>
          <w:p w:rsidR="00D2067E" w:rsidRDefault="00D2067E">
            <w:pPr>
              <w:pStyle w:val="ConsPlusNormal"/>
            </w:pPr>
            <w:r>
              <w:t>КП - количество погибших людей по причине нарушений обязательных требований на 100000 жителей;</w:t>
            </w:r>
          </w:p>
          <w:p w:rsidR="00D2067E" w:rsidRDefault="00D2067E">
            <w:pPr>
              <w:pStyle w:val="ConsPlusNormal"/>
            </w:pPr>
            <w:proofErr w:type="gramStart"/>
            <w:r>
              <w:t>П</w:t>
            </w:r>
            <w:proofErr w:type="gramEnd"/>
            <w:r>
              <w:t xml:space="preserve"> - количество погибших людей по причине нарушений обязательных требований;</w:t>
            </w:r>
          </w:p>
          <w:p w:rsidR="00D2067E" w:rsidRDefault="00D2067E">
            <w:pPr>
              <w:pStyle w:val="ConsPlusNormal"/>
            </w:pPr>
            <w:r>
              <w:t>КЖ - среднегодовая численность постоянного населения Калужской области за отчетный год</w:t>
            </w:r>
          </w:p>
        </w:tc>
        <w:tc>
          <w:tcPr>
            <w:tcW w:w="1252" w:type="dxa"/>
          </w:tcPr>
          <w:p w:rsidR="00D2067E" w:rsidRDefault="00D2067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right"/>
            </w:pPr>
            <w:r>
              <w:t>0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right"/>
            </w:pPr>
            <w:r>
              <w:t>0</w:t>
            </w:r>
          </w:p>
        </w:tc>
      </w:tr>
      <w:tr w:rsidR="00D2067E">
        <w:tc>
          <w:tcPr>
            <w:tcW w:w="460" w:type="dxa"/>
          </w:tcPr>
          <w:p w:rsidR="00D2067E" w:rsidRDefault="00D2067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60" w:type="dxa"/>
          </w:tcPr>
          <w:p w:rsidR="00D2067E" w:rsidRDefault="00D2067E">
            <w:pPr>
              <w:pStyle w:val="ConsPlusNormal"/>
            </w:pPr>
            <w:r>
              <w:t xml:space="preserve">Количество людей, раненных в результате дорожно-транспортных происшествий, произошедших по причине нарушения обязательных требований, предусмотренных </w:t>
            </w:r>
            <w:hyperlink r:id="rId44" w:history="1">
              <w:r>
                <w:rPr>
                  <w:color w:val="0000FF"/>
                </w:rPr>
                <w:t>пунктами 2</w:t>
              </w:r>
            </w:hyperlink>
            <w:r>
              <w:t xml:space="preserve"> и </w:t>
            </w:r>
            <w:hyperlink r:id="rId45" w:history="1">
              <w:r>
                <w:rPr>
                  <w:color w:val="0000FF"/>
                </w:rPr>
                <w:t>3 части 16 статьи 9</w:t>
              </w:r>
            </w:hyperlink>
            <w:r>
              <w:t xml:space="preserve"> Федерального закона "О внесении </w:t>
            </w:r>
            <w:r>
              <w:lastRenderedPageBreak/>
              <w:t>изменений в отдельные законодательные акты Российской Федерации", на 100000 жителей</w:t>
            </w:r>
          </w:p>
        </w:tc>
        <w:tc>
          <w:tcPr>
            <w:tcW w:w="3515" w:type="dxa"/>
          </w:tcPr>
          <w:p w:rsidR="00D2067E" w:rsidRDefault="00D2067E">
            <w:pPr>
              <w:pStyle w:val="ConsPlusNormal"/>
            </w:pPr>
            <w:proofErr w:type="gramStart"/>
            <w:r>
              <w:lastRenderedPageBreak/>
              <w:t>КР</w:t>
            </w:r>
            <w:proofErr w:type="gramEnd"/>
            <w:r>
              <w:t xml:space="preserve"> = (Р / КЖ) x 100000.</w:t>
            </w:r>
          </w:p>
          <w:p w:rsidR="00D2067E" w:rsidRDefault="00D2067E">
            <w:pPr>
              <w:pStyle w:val="ConsPlusNormal"/>
            </w:pPr>
            <w:proofErr w:type="gramStart"/>
            <w:r>
              <w:t>КР</w:t>
            </w:r>
            <w:proofErr w:type="gramEnd"/>
            <w:r>
              <w:t xml:space="preserve"> - количество пострадавших людей по причине нарушений обязательных требований на 100000 жителей;</w:t>
            </w:r>
          </w:p>
          <w:p w:rsidR="00D2067E" w:rsidRDefault="00D2067E">
            <w:pPr>
              <w:pStyle w:val="ConsPlusNormal"/>
            </w:pPr>
            <w:proofErr w:type="gramStart"/>
            <w:r>
              <w:t>Р</w:t>
            </w:r>
            <w:proofErr w:type="gramEnd"/>
            <w:r>
              <w:t xml:space="preserve"> - количество пострадавших людей по причине нарушений обязательных требований;</w:t>
            </w:r>
          </w:p>
          <w:p w:rsidR="00D2067E" w:rsidRDefault="00D2067E">
            <w:pPr>
              <w:pStyle w:val="ConsPlusNormal"/>
            </w:pPr>
            <w:r>
              <w:t>КЖ - среднегодовая численность постоянного населения Калужской области за отчетный год</w:t>
            </w:r>
          </w:p>
        </w:tc>
        <w:tc>
          <w:tcPr>
            <w:tcW w:w="1252" w:type="dxa"/>
          </w:tcPr>
          <w:p w:rsidR="00D2067E" w:rsidRDefault="00D2067E">
            <w:pPr>
              <w:pStyle w:val="ConsPlusNormal"/>
              <w:jc w:val="right"/>
            </w:pPr>
            <w:r>
              <w:t>0,28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right"/>
            </w:pPr>
            <w:r>
              <w:t>0,18</w:t>
            </w:r>
          </w:p>
        </w:tc>
        <w:tc>
          <w:tcPr>
            <w:tcW w:w="626" w:type="dxa"/>
          </w:tcPr>
          <w:p w:rsidR="00D2067E" w:rsidRDefault="00D2067E">
            <w:pPr>
              <w:pStyle w:val="ConsPlusNormal"/>
              <w:jc w:val="right"/>
            </w:pPr>
            <w:r>
              <w:t>0,09</w:t>
            </w:r>
          </w:p>
        </w:tc>
      </w:tr>
    </w:tbl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right"/>
        <w:outlineLvl w:val="1"/>
      </w:pPr>
      <w:r>
        <w:t>Приложение N 3</w:t>
      </w:r>
    </w:p>
    <w:p w:rsidR="00D2067E" w:rsidRDefault="00D2067E">
      <w:pPr>
        <w:pStyle w:val="ConsPlusNormal"/>
        <w:jc w:val="right"/>
      </w:pPr>
      <w:r>
        <w:t>к Положению</w:t>
      </w:r>
    </w:p>
    <w:p w:rsidR="00D2067E" w:rsidRDefault="00D2067E">
      <w:pPr>
        <w:pStyle w:val="ConsPlusNormal"/>
        <w:jc w:val="right"/>
      </w:pPr>
      <w:r>
        <w:t>о региональном государственном контроле</w:t>
      </w:r>
    </w:p>
    <w:p w:rsidR="00D2067E" w:rsidRDefault="00D2067E">
      <w:pPr>
        <w:pStyle w:val="ConsPlusNormal"/>
        <w:jc w:val="right"/>
      </w:pPr>
      <w:r>
        <w:t>(</w:t>
      </w:r>
      <w:proofErr w:type="gramStart"/>
      <w:r>
        <w:t>надзоре</w:t>
      </w:r>
      <w:proofErr w:type="gramEnd"/>
      <w:r>
        <w:t>) в сфере перевозок пассажиров</w:t>
      </w:r>
    </w:p>
    <w:p w:rsidR="00D2067E" w:rsidRDefault="00D2067E">
      <w:pPr>
        <w:pStyle w:val="ConsPlusNormal"/>
        <w:jc w:val="right"/>
      </w:pPr>
      <w:r>
        <w:t>и багажа легковым такси</w:t>
      </w:r>
    </w:p>
    <w:p w:rsidR="00D2067E" w:rsidRDefault="00D2067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2067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2067E" w:rsidRDefault="00D2067E">
            <w:pPr>
              <w:pStyle w:val="ConsPlusNormal"/>
              <w:jc w:val="both"/>
            </w:pPr>
            <w:r>
              <w:rPr>
                <w:color w:val="392C69"/>
              </w:rPr>
              <w:t xml:space="preserve">Приложение N 3 </w:t>
            </w:r>
            <w:hyperlink w:anchor="P17" w:history="1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01.03.2022.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2067E" w:rsidRDefault="00D2067E">
            <w:pPr>
              <w:spacing w:after="1" w:line="0" w:lineRule="atLeast"/>
            </w:pPr>
          </w:p>
        </w:tc>
      </w:tr>
    </w:tbl>
    <w:p w:rsidR="00D2067E" w:rsidRDefault="00D2067E">
      <w:pPr>
        <w:pStyle w:val="ConsPlusTitle"/>
        <w:spacing w:before="280"/>
        <w:jc w:val="center"/>
      </w:pPr>
      <w:bookmarkStart w:id="7" w:name="P234"/>
      <w:bookmarkEnd w:id="7"/>
      <w:r>
        <w:t>ИНДИКАТИВНЫЕ ПОКАЗАТЕЛИ</w:t>
      </w:r>
    </w:p>
    <w:p w:rsidR="00D2067E" w:rsidRDefault="00D2067E">
      <w:pPr>
        <w:pStyle w:val="ConsPlusTitle"/>
        <w:jc w:val="center"/>
      </w:pPr>
      <w:r>
        <w:t>ДЛЯ РЕГИОНАЛЬНОГО ГОСУДАРСТВЕННОГО КОНТРОЛЯ (НАДЗОРА)</w:t>
      </w:r>
    </w:p>
    <w:p w:rsidR="00D2067E" w:rsidRDefault="00D2067E">
      <w:pPr>
        <w:pStyle w:val="ConsPlusTitle"/>
        <w:jc w:val="center"/>
      </w:pPr>
      <w:r>
        <w:t>В СФЕРЕ ПЕРЕВОЗОК ПАССАЖИРОВ И БАГАЖА ЛЕГКОВЫМ ТАКСИ</w:t>
      </w:r>
    </w:p>
    <w:p w:rsidR="00D2067E" w:rsidRDefault="00D2067E">
      <w:pPr>
        <w:pStyle w:val="ConsPlusNormal"/>
        <w:jc w:val="both"/>
      </w:pPr>
    </w:p>
    <w:p w:rsidR="00D2067E" w:rsidRDefault="00D2067E">
      <w:pPr>
        <w:sectPr w:rsidR="00D2067E" w:rsidSect="007A1AF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4"/>
        <w:gridCol w:w="1958"/>
        <w:gridCol w:w="2438"/>
        <w:gridCol w:w="2409"/>
        <w:gridCol w:w="1481"/>
        <w:gridCol w:w="1390"/>
        <w:gridCol w:w="1814"/>
      </w:tblGrid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  <w:jc w:val="center"/>
            </w:pPr>
            <w:r>
              <w:t>Формула расчета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  <w:jc w:val="center"/>
            </w:pPr>
            <w:r>
              <w:t>Комментарии (интерпретация значений)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  <w:jc w:val="center"/>
            </w:pPr>
            <w:r>
              <w:t>Значение показателя (формируется за отчетный период)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  <w:jc w:val="center"/>
            </w:pPr>
            <w:r>
              <w:t>Целевые значения показателя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  <w:jc w:val="center"/>
            </w:pPr>
            <w:r>
              <w:t>Источник данных для определения показателя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t>1. Индикативные показатели, характеризующие непосредственное состояние подконтрольной сферы, а также негативные явления, на устранение которых направлена контрольно-надзорная деятельность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публичных высказываний в средствах массовой информации или иным способом, характеризующих восприятие обществом контрольно-надзорной деятельности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Пв - Нв = Од.</w: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Пв - количество публикаций позитивного высказывания о контрольно-надзорной деятельности;</w:t>
            </w:r>
          </w:p>
          <w:p w:rsidR="00D2067E" w:rsidRDefault="00D2067E">
            <w:pPr>
              <w:pStyle w:val="ConsPlusNormal"/>
            </w:pPr>
            <w:r>
              <w:t>Нв - количество публикаций негативного высказывания о контрольно-надзорной деятельности;</w:t>
            </w:r>
          </w:p>
          <w:p w:rsidR="00D2067E" w:rsidRDefault="00D2067E">
            <w:pPr>
              <w:pStyle w:val="ConsPlusNormal"/>
            </w:pPr>
            <w:r>
              <w:t>Од - оценка деятельности;</w:t>
            </w:r>
          </w:p>
          <w:p w:rsidR="00D2067E" w:rsidRDefault="00D2067E">
            <w:pPr>
              <w:pStyle w:val="ConsPlusNormal"/>
            </w:pPr>
            <w:r>
              <w:t>Од &lt;= 0 - отрицательное восприятие;</w:t>
            </w:r>
          </w:p>
          <w:p w:rsidR="00D2067E" w:rsidRDefault="00D2067E">
            <w:pPr>
              <w:pStyle w:val="ConsPlusNormal"/>
            </w:pPr>
            <w:r>
              <w:t>Од &gt; 0 - положительное восприятие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Источники массовой информации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t>2. Индикативные показатели, характеризующие качество проведенных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проведенных контрольных </w:t>
            </w:r>
            <w:r>
              <w:lastRenderedPageBreak/>
              <w:t>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 xml:space="preserve">Показатель формируется за отчетный </w:t>
            </w:r>
            <w:r>
              <w:lastRenderedPageBreak/>
              <w:t>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не требует определения </w:t>
            </w:r>
            <w:r>
              <w:lastRenderedPageBreak/>
              <w:t>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контролируемых лиц, допустивших нарушения обязательных требований, выявленные по итогам проведенных контрольных 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pict>
                <v:shape id="_x0000_i1025" style="width:97.05pt;height:34.45pt" coordsize="" o:spt="100" adj="0,,0" path="" filled="f" stroked="f">
                  <v:stroke joinstyle="miter"/>
                  <v:imagedata r:id="rId46" o:title="base_23589_147471_32768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Кл - количество контролируемых лиц, допустивших нарушения обязательных требований;</w:t>
            </w:r>
          </w:p>
          <w:p w:rsidR="00D2067E" w:rsidRDefault="00D2067E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общее количество контролируемых лиц, в отношении которых проведены контрольные мероприятия;</w:t>
            </w:r>
          </w:p>
          <w:p w:rsidR="00D2067E" w:rsidRDefault="00D2067E">
            <w:pPr>
              <w:pStyle w:val="ConsPlusNormal"/>
            </w:pPr>
            <w:r>
              <w:t>Кд - доля контролируемых лиц, допустивших нарушения обязательных требований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контролируемых лиц, получивших предписания, устранивших нарушения обязательных требований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pict>
                <v:shape id="_x0000_i1026" style="width:97.05pt;height:34.45pt" coordsize="" o:spt="100" adj="0,,0" path="" filled="f" stroked="f">
                  <v:stroke joinstyle="miter"/>
                  <v:imagedata r:id="rId47" o:title="base_23589_147471_32769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Кк - количество контролируемых лиц, получивших предписания, устранивших нарушения обязательных требований;</w:t>
            </w:r>
          </w:p>
          <w:p w:rsidR="00D2067E" w:rsidRDefault="00D2067E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общее количество контролируемых лиц, получивших предписания;</w:t>
            </w:r>
          </w:p>
          <w:p w:rsidR="00D2067E" w:rsidRDefault="00D2067E">
            <w:pPr>
              <w:pStyle w:val="ConsPlusNormal"/>
            </w:pPr>
            <w:r>
              <w:lastRenderedPageBreak/>
              <w:t>Ду - доля контролируемых лиц, получивших предписания, устранивших нарушения обязательных требований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2.4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контролируемых лиц, допустивших повторные нарушения обязательных требований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pict>
                <v:shape id="_x0000_i1027" style="width:97.05pt;height:34.45pt" coordsize="" o:spt="100" adj="0,,0" path="" filled="f" stroked="f">
                  <v:stroke joinstyle="miter"/>
                  <v:imagedata r:id="rId48" o:title="base_23589_147471_32770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Кк - количество контролируемых лиц, допустивших повторные нарушения обязательных требований;</w:t>
            </w:r>
          </w:p>
          <w:p w:rsidR="00D2067E" w:rsidRDefault="00D2067E">
            <w:pPr>
              <w:pStyle w:val="ConsPlusNormal"/>
            </w:pPr>
            <w:proofErr w:type="gramStart"/>
            <w:r>
              <w:t>Ко</w:t>
            </w:r>
            <w:proofErr w:type="gramEnd"/>
            <w:r>
              <w:t xml:space="preserve"> - общее количество контролируемых лиц;</w:t>
            </w:r>
          </w:p>
          <w:p w:rsidR="00D2067E" w:rsidRDefault="00D2067E">
            <w:pPr>
              <w:pStyle w:val="ConsPlusNormal"/>
            </w:pPr>
            <w:r>
              <w:t>Дн - доля контролируемых лиц, допустивших повторные нарушения обязательных требований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t>3. Индикативные показатели, характеризующие параметры проведенных мероприятий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контрольных (надзорных) мероприятий, проведенных на плановой основе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</w:t>
            </w:r>
            <w:r>
              <w:lastRenderedPageBreak/>
              <w:t>контрольных мероприятий, проведенных на внеплановой основе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</w:t>
            </w:r>
            <w:r>
              <w:lastRenderedPageBreak/>
              <w:t>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 xml:space="preserve">Показатель </w:t>
            </w:r>
            <w:r>
              <w:lastRenderedPageBreak/>
              <w:t>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</w:t>
            </w:r>
            <w:r>
              <w:lastRenderedPageBreak/>
              <w:t>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Статистические </w:t>
            </w:r>
            <w:r>
              <w:lastRenderedPageBreak/>
              <w:t>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3.2.1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внеплановых контрольных (надзорных) мероприятий, проведенных на основании наличия у контрольного (надзорного) органа подтвержденных сведений о причинении вреда (ущерба) или угроз причинения вреда (ущерба) охраняемым законом ценностям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3.2.2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внеплановых контрольных (надзорных) мероприятий, проведенных на основании </w:t>
            </w:r>
            <w:r>
              <w:lastRenderedPageBreak/>
              <w:t>поручения Президента Российской Федерации, поручения Правительства Российской Федерации о проведении контрольных (надзорных) мероприятий в отношении конкретных контролируемых лиц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3.2.3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proofErr w:type="gramStart"/>
            <w:r>
              <w:t xml:space="preserve">Количество внеплановых контрольных (надзорных) мероприятий, проведенных на основании требования прокурора о проведении контрольного (надзорного) мероприятия в рамках надзора за исполнением законов, соблюдением прав </w:t>
            </w:r>
            <w:r>
              <w:lastRenderedPageBreak/>
              <w:t>и свобод человека и гражданина по поступившим в органы прокуратуры материалам и обращениям</w:t>
            </w:r>
            <w:proofErr w:type="gramEnd"/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3.2.4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внеплановых контрольных (надзорных) мероприятий, проведенных на основании истечения срока исполнения решения контрольного (надзорного) органа об устранении выявленного нарушения обязательных требований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контрольных мероприятий, которые не удалось провести в связи с отсутствием </w:t>
            </w:r>
            <w:r>
              <w:lastRenderedPageBreak/>
              <w:t>контролируемого лица по месту нахождения (осуществления деятельности); в связи с фактическим неосуществлением контролируемым лицом деятельности; по иным основаниям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3.4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нарушений обязательных требований, выявленных в ходе проведения плановых контрольных 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3.5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устраненных контролируемым лицом нарушений обязательных требований, выявленных в ходе проведения плановых контрольных </w:t>
            </w:r>
            <w:r>
              <w:lastRenderedPageBreak/>
              <w:t>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3.6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нарушений обязательных требований, выявленных в ходе проведения внеплановых контрольных 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3.7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устраненных контролируемым лицом нарушений обязательных требований, выявленных в ходе проведения внеплановых контрольных 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3.8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контрольных (надзорных) мероприятий, результаты которых были признаны недействительным</w:t>
            </w:r>
            <w:r>
              <w:lastRenderedPageBreak/>
              <w:t>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lastRenderedPageBreak/>
              <w:pict>
                <v:shape id="_x0000_i1028" style="width:97.65pt;height:34.45pt" coordsize="" o:spt="100" adj="0,,0" path="" filled="f" stroked="f">
                  <v:stroke joinstyle="miter"/>
                  <v:imagedata r:id="rId49" o:title="base_23589_147471_32771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Кн - количество контрольных (надзорных) мероприятий, результаты которых были признаны недействительными;</w:t>
            </w:r>
          </w:p>
          <w:p w:rsidR="00D2067E" w:rsidRDefault="00D2067E">
            <w:pPr>
              <w:pStyle w:val="ConsPlusNormal"/>
            </w:pPr>
            <w:proofErr w:type="gramStart"/>
            <w:r>
              <w:lastRenderedPageBreak/>
              <w:t>Км</w:t>
            </w:r>
            <w:proofErr w:type="gramEnd"/>
            <w:r>
              <w:t xml:space="preserve"> - общее количество проведенных контрольных (надзорных) мероприятий;</w:t>
            </w:r>
          </w:p>
          <w:p w:rsidR="00D2067E" w:rsidRDefault="00D2067E">
            <w:pPr>
              <w:pStyle w:val="ConsPlusNormal"/>
            </w:pPr>
            <w:r>
              <w:t>Дм - 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3.9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выполнения запланированных контрольных (надзорных)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pict>
                <v:shape id="_x0000_i1029" style="width:95.8pt;height:34.45pt" coordsize="" o:spt="100" adj="0,,0" path="" filled="f" stroked="f">
                  <v:stroke joinstyle="miter"/>
                  <v:imagedata r:id="rId50" o:title="base_23589_147471_32772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Кп - количество проведенных плановых контрольных мероприятий;</w:t>
            </w:r>
          </w:p>
          <w:p w:rsidR="00D2067E" w:rsidRDefault="00D2067E">
            <w:pPr>
              <w:pStyle w:val="ConsPlusNormal"/>
            </w:pPr>
            <w:proofErr w:type="gramStart"/>
            <w:r>
              <w:t>Кз</w:t>
            </w:r>
            <w:proofErr w:type="gramEnd"/>
            <w:r>
              <w:t xml:space="preserve"> - количество запланированных плановых контрольных (надзорных) мероприятий;</w:t>
            </w:r>
          </w:p>
          <w:p w:rsidR="00D2067E" w:rsidRDefault="00D2067E">
            <w:pPr>
              <w:pStyle w:val="ConsPlusNormal"/>
            </w:pPr>
            <w:r>
              <w:t>Дв - доля выполнения запланированных контрольных (надзорных) мероприятий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t>4. Производство по делам об административных правонарушениях, возбужденных в рамках контрольных (надзорных) мероприятий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возбужденных дел об административных </w:t>
            </w:r>
            <w:r>
              <w:lastRenderedPageBreak/>
              <w:t>правонарушениях в общем порядке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 xml:space="preserve">Показатель не требует определения целевого </w:t>
            </w:r>
            <w:r>
              <w:lastRenderedPageBreak/>
              <w:t>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Система учета административных правонарушений </w:t>
            </w:r>
            <w:r>
              <w:lastRenderedPageBreak/>
              <w:t>(СУАП)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возбужденных дел об административных правонарушениях, по которым проведено административное расследование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составленных протоколов об административных правонарушениях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4.4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постановлений о назначении административных наказаний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4.5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постановлений о прекращении производства по делу об административном правонарушении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4.6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Доля наказаний в виде штрафов, наложенных за совершение административных правонарушений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 w:rsidRPr="000A6538">
              <w:rPr>
                <w:position w:val="-23"/>
              </w:rPr>
              <w:pict>
                <v:shape id="_x0000_i1030" style="width:103.3pt;height:34.45pt" coordsize="" o:spt="100" adj="0,,0" path="" filled="f" stroked="f">
                  <v:stroke joinstyle="miter"/>
                  <v:imagedata r:id="rId51" o:title="base_23589_147471_32773"/>
                  <v:formulas/>
                  <v:path o:connecttype="segments"/>
                </v:shape>
              </w:pic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процентах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Кш - количество наказаний в виде штрафов, наложенных в результате совершения административных правонарушений;</w:t>
            </w:r>
          </w:p>
          <w:p w:rsidR="00D2067E" w:rsidRDefault="00D2067E">
            <w:pPr>
              <w:pStyle w:val="ConsPlusNormal"/>
            </w:pPr>
            <w:r>
              <w:t>Кн - общее количество административных наказаний, наложенных в результате совершения административных правонарушений;</w:t>
            </w:r>
          </w:p>
          <w:p w:rsidR="00D2067E" w:rsidRDefault="00D2067E">
            <w:pPr>
              <w:pStyle w:val="ConsPlusNormal"/>
            </w:pPr>
            <w:r>
              <w:t>Дш - доля штрафов, наложенных в результате совершения административных правонарушений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4.7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дел об административных правонарушениях, по которым наказание в виде штрафа заменено предупреждением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4.8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Общая сумма штрафов, назначенных за совершение административного правонарушения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числовом значении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4.9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Отношение суммы взысканных штрафов к общей сумме назначенных штрафов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Шв / Шн.</w:t>
            </w:r>
          </w:p>
          <w:p w:rsidR="00D2067E" w:rsidRDefault="00D2067E">
            <w:pPr>
              <w:pStyle w:val="ConsPlusNormal"/>
            </w:pPr>
            <w:r>
              <w:t>Показатель устанавливается в виде соотношения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  <w:r>
              <w:t>Шв - сумма взысканных штрафов;</w:t>
            </w:r>
          </w:p>
          <w:p w:rsidR="00D2067E" w:rsidRDefault="00D2067E">
            <w:pPr>
              <w:pStyle w:val="ConsPlusNormal"/>
            </w:pPr>
            <w:r>
              <w:t>Шн - общая сумма наложенных штрафов</w:t>
            </w: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СУАП Управления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t>5. Профилактика нарушений обязательных требований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проведенных профилактических 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объявленных контролируемым лицам предостережений о недопустимости нарушения обязательных требований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информирований контролируемых лиц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консультирований контролируемых лиц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 xml:space="preserve">Показатель не требует определения целевого </w:t>
            </w:r>
            <w:r>
              <w:lastRenderedPageBreak/>
              <w:t>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lastRenderedPageBreak/>
              <w:t>5.1.4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проведенных профилактических визитов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5.1.4.1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проведенных обязательных профилактических визитов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5.1.4.2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обязательных профилактических визитов, от проведения которых отказались контролируемые лица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5.1.5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зарегистрированных Управлением деклараций соблюдения обязательных требований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Статистические данные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5.2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непроведенных профилактических </w:t>
            </w:r>
            <w:r>
              <w:lastRenderedPageBreak/>
              <w:t>мероприятий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 xml:space="preserve">Показатель формируется за отчетный </w:t>
            </w:r>
            <w:r>
              <w:lastRenderedPageBreak/>
              <w:t>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не требует определения </w:t>
            </w:r>
            <w:r>
              <w:lastRenderedPageBreak/>
              <w:t>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>Статистические данные Управления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lastRenderedPageBreak/>
              <w:t>6. Оказание услуги по выдаче разрешений на осуществление деятельности по перевозке пассажиров и багажа легковым такси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6.1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рассмотренных заявлений о выдаче разрешения на осуществление деятельности по перевозке пассажиров и багажа легковым такси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Реестр выданных разрешений на осуществление деятельности по перевозке пассажиров и багажа легковым такси на территории Калужской области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6.2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рассмотренных заявлений о выдаче разрешения на осуществление деятельности по перевозке пассажиров и багажа легковым такси, по которым приняты решения об отказе в выдаче разрешения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Реестр выданных разрешений на осуществление деятельности по перевозке пассажиров и багажа легковым такси на территории Калужской области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6.3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выданных </w:t>
            </w:r>
            <w:r>
              <w:lastRenderedPageBreak/>
              <w:t>разрешений на осуществление деятельности по перевозке пассажиров и багажа легковым такси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устанавливается в </w:t>
            </w:r>
            <w:r>
              <w:lastRenderedPageBreak/>
              <w:t>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 xml:space="preserve">Показатель формируется </w:t>
            </w:r>
            <w:r>
              <w:lastRenderedPageBreak/>
              <w:t>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Показатель не требует </w:t>
            </w:r>
            <w:r>
              <w:lastRenderedPageBreak/>
              <w:t>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lastRenderedPageBreak/>
              <w:t xml:space="preserve">Реестр выданных разрешений на </w:t>
            </w:r>
            <w:r>
              <w:lastRenderedPageBreak/>
              <w:t>осуществление деятельности по перевозке пассажиров и багажа легковым такси на территории Калужской области</w:t>
            </w:r>
          </w:p>
        </w:tc>
      </w:tr>
      <w:tr w:rsidR="00D2067E">
        <w:tc>
          <w:tcPr>
            <w:tcW w:w="12274" w:type="dxa"/>
            <w:gridSpan w:val="7"/>
          </w:tcPr>
          <w:p w:rsidR="00D2067E" w:rsidRDefault="00D2067E">
            <w:pPr>
              <w:pStyle w:val="ConsPlusNormal"/>
              <w:jc w:val="center"/>
              <w:outlineLvl w:val="2"/>
            </w:pPr>
            <w:r>
              <w:lastRenderedPageBreak/>
              <w:t>7. Индикативные показатели, характеризующие объем задействованных трудовых, материальных и финансовых ресурсов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штатных единиц Управления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Данные о штатной численности Управления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bookmarkStart w:id="8" w:name="P557"/>
            <w:bookmarkEnd w:id="8"/>
            <w:r>
              <w:t>7.2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>Количество штатных единиц, в должностные (трудовые) обязанности которых входит осуществление контрольно-надзорной деятельности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Данные о штатной численности Управления. Должностные (трудовые) обязанности сотрудников</w:t>
            </w:r>
          </w:p>
        </w:tc>
      </w:tr>
      <w:tr w:rsidR="00D2067E">
        <w:tc>
          <w:tcPr>
            <w:tcW w:w="784" w:type="dxa"/>
          </w:tcPr>
          <w:p w:rsidR="00D2067E" w:rsidRDefault="00D2067E">
            <w:pPr>
              <w:pStyle w:val="ConsPlusNormal"/>
              <w:jc w:val="center"/>
            </w:pPr>
            <w:r>
              <w:t>7.3</w:t>
            </w:r>
          </w:p>
        </w:tc>
        <w:tc>
          <w:tcPr>
            <w:tcW w:w="1958" w:type="dxa"/>
          </w:tcPr>
          <w:p w:rsidR="00D2067E" w:rsidRDefault="00D2067E">
            <w:pPr>
              <w:pStyle w:val="ConsPlusNormal"/>
            </w:pPr>
            <w:r>
              <w:t xml:space="preserve">Количество штатных единиц из числа указанных в </w:t>
            </w:r>
            <w:hyperlink w:anchor="P557" w:history="1">
              <w:r>
                <w:rPr>
                  <w:color w:val="0000FF"/>
                </w:rPr>
                <w:t>показателе 7.2</w:t>
              </w:r>
            </w:hyperlink>
            <w:r>
              <w:t xml:space="preserve">, прошедших в </w:t>
            </w:r>
            <w:r>
              <w:lastRenderedPageBreak/>
              <w:t>течение последних трех лет программы переобучения или повышения квалификации</w:t>
            </w:r>
          </w:p>
        </w:tc>
        <w:tc>
          <w:tcPr>
            <w:tcW w:w="2438" w:type="dxa"/>
          </w:tcPr>
          <w:p w:rsidR="00D2067E" w:rsidRDefault="00D2067E">
            <w:pPr>
              <w:pStyle w:val="ConsPlusNormal"/>
            </w:pPr>
            <w:r>
              <w:lastRenderedPageBreak/>
              <w:t>Показатель устанавливается в единицах</w:t>
            </w:r>
          </w:p>
        </w:tc>
        <w:tc>
          <w:tcPr>
            <w:tcW w:w="2409" w:type="dxa"/>
          </w:tcPr>
          <w:p w:rsidR="00D2067E" w:rsidRDefault="00D2067E">
            <w:pPr>
              <w:pStyle w:val="ConsPlusNormal"/>
            </w:pPr>
          </w:p>
        </w:tc>
        <w:tc>
          <w:tcPr>
            <w:tcW w:w="1481" w:type="dxa"/>
          </w:tcPr>
          <w:p w:rsidR="00D2067E" w:rsidRDefault="00D2067E">
            <w:pPr>
              <w:pStyle w:val="ConsPlusNormal"/>
            </w:pPr>
            <w:r>
              <w:t>Показатель формируется за отчетный период</w:t>
            </w:r>
          </w:p>
        </w:tc>
        <w:tc>
          <w:tcPr>
            <w:tcW w:w="1390" w:type="dxa"/>
          </w:tcPr>
          <w:p w:rsidR="00D2067E" w:rsidRDefault="00D2067E">
            <w:pPr>
              <w:pStyle w:val="ConsPlusNormal"/>
            </w:pPr>
            <w:r>
              <w:t>Показатель не требует определения целевого значения</w:t>
            </w:r>
          </w:p>
        </w:tc>
        <w:tc>
          <w:tcPr>
            <w:tcW w:w="1814" w:type="dxa"/>
          </w:tcPr>
          <w:p w:rsidR="00D2067E" w:rsidRDefault="00D2067E">
            <w:pPr>
              <w:pStyle w:val="ConsPlusNormal"/>
            </w:pPr>
            <w:r>
              <w:t>Данные кадрового аппарата Управления</w:t>
            </w:r>
          </w:p>
        </w:tc>
      </w:tr>
    </w:tbl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jc w:val="both"/>
      </w:pPr>
    </w:p>
    <w:p w:rsidR="00D2067E" w:rsidRDefault="00D2067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46F13" w:rsidRDefault="00546F13">
      <w:bookmarkStart w:id="9" w:name="_GoBack"/>
      <w:bookmarkEnd w:id="9"/>
    </w:p>
    <w:sectPr w:rsidR="00546F13" w:rsidSect="000A6538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67E"/>
    <w:rsid w:val="00546F13"/>
    <w:rsid w:val="00D2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206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2067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A4EA430BD10083FB777074286814AB7B8A175C729D8ECEB55B9531ED1F46AB79B85DBC3BA984FC58B78CF7739AAF6081D6372FD25EA1DD4745FFFD12p8G" TargetMode="External"/><Relationship Id="rId18" Type="http://schemas.openxmlformats.org/officeDocument/2006/relationships/hyperlink" Target="consultantplus://offline/ref=8EA4EA430BD10083FB776E793E044AA57F8940547398829BE0099366B24F40FE39F85BE978ED88FA5CBCD8A630C4F630CD9D3A2CC442A1DD15pBG" TargetMode="External"/><Relationship Id="rId26" Type="http://schemas.openxmlformats.org/officeDocument/2006/relationships/hyperlink" Target="consultantplus://offline/ref=8EA4EA430BD10083FB776E793E044AA57F8940547398829BE0099366B24F40FE39F85BE978ED8CFC5ABCD8A630C4F630CD9D3A2CC442A1DD15pBG" TargetMode="External"/><Relationship Id="rId39" Type="http://schemas.openxmlformats.org/officeDocument/2006/relationships/hyperlink" Target="consultantplus://offline/ref=8EA4EA430BD10083FB776E793E044AA57F8940547398829BE0099366B24F40FE39F85BE978ED8AFE50BCD8A630C4F630CD9D3A2CC442A1DD15pBG" TargetMode="External"/><Relationship Id="rId21" Type="http://schemas.openxmlformats.org/officeDocument/2006/relationships/hyperlink" Target="consultantplus://offline/ref=8EA4EA430BD10083FB776E793E044AA5788141517A9F829BE0099366B24F40FE39F85BEB7FED8DF60CE6C8A27990F32FC581242CDA421Ap3G" TargetMode="External"/><Relationship Id="rId34" Type="http://schemas.openxmlformats.org/officeDocument/2006/relationships/hyperlink" Target="consultantplus://offline/ref=8EA4EA430BD10083FB776E793E044AA57F8940547398829BE0099366B24F40FE2BF803E579E597FD5AA98EF77619p3G" TargetMode="External"/><Relationship Id="rId42" Type="http://schemas.openxmlformats.org/officeDocument/2006/relationships/hyperlink" Target="consultantplus://offline/ref=8EA4EA430BD10083FB776E793E044AA57F894053719C829BE0099366B24F40FE39F85BE978ED8BFB5DBCD8A630C4F630CD9D3A2CC442A1DD15pBG" TargetMode="External"/><Relationship Id="rId47" Type="http://schemas.openxmlformats.org/officeDocument/2006/relationships/image" Target="media/image2.wmf"/><Relationship Id="rId50" Type="http://schemas.openxmlformats.org/officeDocument/2006/relationships/image" Target="media/image5.wmf"/><Relationship Id="rId7" Type="http://schemas.openxmlformats.org/officeDocument/2006/relationships/hyperlink" Target="consultantplus://offline/ref=8EA4EA430BD10083FB776E793E044AA57F8940547398829BE0099366B24F40FE39F85BE978ED88FC58BCD8A630C4F630CD9D3A2CC442A1DD15pB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EA4EA430BD10083FB776E793E044AA57F8940547398829BE0099366B24F40FE39F85BE978ED88FB51BCD8A630C4F630CD9D3A2CC442A1DD15pBG" TargetMode="External"/><Relationship Id="rId29" Type="http://schemas.openxmlformats.org/officeDocument/2006/relationships/hyperlink" Target="consultantplus://offline/ref=8EA4EA430BD10083FB776E793E044AA57F8940547398829BE0099366B24F40FE39F85BE978ED8CF95FBCD8A630C4F630CD9D3A2CC442A1DD15pBG" TargetMode="External"/><Relationship Id="rId11" Type="http://schemas.openxmlformats.org/officeDocument/2006/relationships/hyperlink" Target="consultantplus://offline/ref=8EA4EA430BD10083FB776E793E044AA57F894053719C829BE0099366B24F40FE39F85BEC73B9D8B90DBA8DFF6A91F92FC7833812pCG" TargetMode="External"/><Relationship Id="rId24" Type="http://schemas.openxmlformats.org/officeDocument/2006/relationships/hyperlink" Target="consultantplus://offline/ref=8EA4EA430BD10083FB776E793E044AA5788141517A9F829BE0099366B24F40FE39F85BE07FEE8AF60CE6C8A27990F32FC581242CDA421Ap3G" TargetMode="External"/><Relationship Id="rId32" Type="http://schemas.openxmlformats.org/officeDocument/2006/relationships/hyperlink" Target="consultantplus://offline/ref=8EA4EA430BD10083FB776E793E044AA57F8940547398829BE0099366B24F40FE39F85BE978ED8CFA59BCD8A630C4F630CD9D3A2CC442A1DD15pBG" TargetMode="External"/><Relationship Id="rId37" Type="http://schemas.openxmlformats.org/officeDocument/2006/relationships/hyperlink" Target="consultantplus://offline/ref=8EA4EA430BD10083FB776E793E044AA57F8940547398829BE0099366B24F40FE39F85BE978ED81FB5CBCD8A630C4F630CD9D3A2CC442A1DD15pBG" TargetMode="External"/><Relationship Id="rId40" Type="http://schemas.openxmlformats.org/officeDocument/2006/relationships/hyperlink" Target="consultantplus://offline/ref=8EA4EA430BD10083FB776E793E044AA57F8940547398829BE0099366B24F40FE39F85BE978ED8DFF5BBCD8A630C4F630CD9D3A2CC442A1DD15pBG" TargetMode="External"/><Relationship Id="rId45" Type="http://schemas.openxmlformats.org/officeDocument/2006/relationships/hyperlink" Target="consultantplus://offline/ref=8EA4EA430BD10083FB776E793E044AA57F894053719C829BE0099366B24F40FE39F85BE978ED8BFF58BCD8A630C4F630CD9D3A2CC442A1DD15pBG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8EA4EA430BD10083FB777074286814AB7B8A175C729D8ECEB55B9531ED1F46AB79B85DBC3BA984FC58B78CF7739AAF6081D6372FD25EA1DD4745FFFD12p8G" TargetMode="External"/><Relationship Id="rId19" Type="http://schemas.openxmlformats.org/officeDocument/2006/relationships/hyperlink" Target="consultantplus://offline/ref=8EA4EA430BD10083FB776E793E044AA57F8940547398829BE0099366B24F40FE39F85BE978ED8CFC5ABCD8A630C4F630CD9D3A2CC442A1DD15pBG" TargetMode="External"/><Relationship Id="rId31" Type="http://schemas.openxmlformats.org/officeDocument/2006/relationships/hyperlink" Target="consultantplus://offline/ref=8EA4EA430BD10083FB776E793E044AA57F8940547398829BE0099366B24F40FE39F85BE978ED8CFB5BBCD8A630C4F630CD9D3A2CC442A1DD15pBG" TargetMode="External"/><Relationship Id="rId44" Type="http://schemas.openxmlformats.org/officeDocument/2006/relationships/hyperlink" Target="consultantplus://offline/ref=8EA4EA430BD10083FB776E793E044AA57F894053719C829BE0099366B24F40FE39F85BE978ED8BFB5DBCD8A630C4F630CD9D3A2CC442A1DD15pBG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A4EA430BD10083FB777074286814AB7B8A175C729D88C8BB5E9531ED1F46AB79B85DBC29A9DCF059BF92F7768FF931C718p1G" TargetMode="External"/><Relationship Id="rId14" Type="http://schemas.openxmlformats.org/officeDocument/2006/relationships/hyperlink" Target="consultantplus://offline/ref=8EA4EA430BD10083FB777074286814AB7B8A175C729D8ECEB55B9531ED1F46AB79B85DBC3BA984FC58B78CF77D9AAF6081D6372FD25EA1DD4745FFFD12p8G" TargetMode="External"/><Relationship Id="rId22" Type="http://schemas.openxmlformats.org/officeDocument/2006/relationships/hyperlink" Target="consultantplus://offline/ref=8EA4EA430BD10083FB776E793E044AA5788141517A9F829BE0099366B24F40FE39F85BE07FEE8AF60CE6C8A27990F32FC581242CDA421Ap3G" TargetMode="External"/><Relationship Id="rId27" Type="http://schemas.openxmlformats.org/officeDocument/2006/relationships/hyperlink" Target="consultantplus://offline/ref=8EA4EA430BD10083FB776E793E044AA57F8940547398829BE0099366B24F40FE39F85BE978ED8CFF51BCD8A630C4F630CD9D3A2CC442A1DD15pBG" TargetMode="External"/><Relationship Id="rId30" Type="http://schemas.openxmlformats.org/officeDocument/2006/relationships/hyperlink" Target="consultantplus://offline/ref=8EA4EA430BD10083FB776E793E044AA57F8940547398829BE0099366B24F40FE39F85BE978ED8CF85BBCD8A630C4F630CD9D3A2CC442A1DD15pBG" TargetMode="External"/><Relationship Id="rId35" Type="http://schemas.openxmlformats.org/officeDocument/2006/relationships/hyperlink" Target="consultantplus://offline/ref=8EA4EA430BD10083FB776E793E044AA57F8940547398829BE0099366B24F40FE39F85BE978ED81FC5BBCD8A630C4F630CD9D3A2CC442A1DD15pBG" TargetMode="External"/><Relationship Id="rId43" Type="http://schemas.openxmlformats.org/officeDocument/2006/relationships/hyperlink" Target="consultantplus://offline/ref=8EA4EA430BD10083FB776E793E044AA57F894053719C829BE0099366B24F40FE39F85BE978ED8BFF58BCD8A630C4F630CD9D3A2CC442A1DD15pBG" TargetMode="External"/><Relationship Id="rId48" Type="http://schemas.openxmlformats.org/officeDocument/2006/relationships/image" Target="media/image3.wmf"/><Relationship Id="rId8" Type="http://schemas.openxmlformats.org/officeDocument/2006/relationships/hyperlink" Target="consultantplus://offline/ref=8EA4EA430BD10083FB776E793E044AA57F894053719C829BE0099366B24F40FE2BF803E579E597FD5AA98EF77619p3G" TargetMode="External"/><Relationship Id="rId51" Type="http://schemas.openxmlformats.org/officeDocument/2006/relationships/image" Target="media/image6.wmf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EA4EA430BD10083FB776E793E044AA57F894053719C829BE0099366B24F40FE39F85BE978ED88F559BCD8A630C4F630CD9D3A2CC442A1DD15pBG" TargetMode="External"/><Relationship Id="rId17" Type="http://schemas.openxmlformats.org/officeDocument/2006/relationships/hyperlink" Target="consultantplus://offline/ref=8EA4EA430BD10083FB776E793E044AA57F8940547398829BE0099366B24F40FE39F85BE978ED88FA5BBCD8A630C4F630CD9D3A2CC442A1DD15pBG" TargetMode="External"/><Relationship Id="rId25" Type="http://schemas.openxmlformats.org/officeDocument/2006/relationships/hyperlink" Target="consultantplus://offline/ref=8EA4EA430BD10083FB776E793E044AA5788141517A9F829BE0099366B24F40FE39F85BEA70EE8DF60CE6C8A27990F32FC581242CDA421Ap3G" TargetMode="External"/><Relationship Id="rId33" Type="http://schemas.openxmlformats.org/officeDocument/2006/relationships/hyperlink" Target="consultantplus://offline/ref=8EA4EA430BD10083FB776E793E044AA57F8940547398829BE0099366B24F40FE39F85BE978ED8CFA5ABCD8A630C4F630CD9D3A2CC442A1DD15pBG" TargetMode="External"/><Relationship Id="rId38" Type="http://schemas.openxmlformats.org/officeDocument/2006/relationships/hyperlink" Target="consultantplus://offline/ref=8EA4EA430BD10083FB776E793E044AA57F8940547398829BE0099366B24F40FE39F85BE978ED80F559BCD8A630C4F630CD9D3A2CC442A1DD15pBG" TargetMode="External"/><Relationship Id="rId46" Type="http://schemas.openxmlformats.org/officeDocument/2006/relationships/image" Target="media/image1.wmf"/><Relationship Id="rId20" Type="http://schemas.openxmlformats.org/officeDocument/2006/relationships/hyperlink" Target="consultantplus://offline/ref=8EA4EA430BD10083FB776E793E044AA5788141517A9F829BE0099366B24F40FE39F85BEB7FED8DF60CE6C8A27990F32FC581242CDA421Ap3G" TargetMode="External"/><Relationship Id="rId41" Type="http://schemas.openxmlformats.org/officeDocument/2006/relationships/hyperlink" Target="consultantplus://offline/ref=8EA4EA430BD10083FB776E793E044AA57F8940547398829BE0099366B24F40FE39F85BE978ED8DFB50BCD8A630C4F630CD9D3A2CC442A1DD15pB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EA4EA430BD10083FB777074286814AB7B8A175C729D8ECEB55B9531ED1F46AB79B85DBC3BA984FC58B78CF7729AAF6081D6372FD25EA1DD4745FFFD12p8G" TargetMode="External"/><Relationship Id="rId15" Type="http://schemas.openxmlformats.org/officeDocument/2006/relationships/hyperlink" Target="consultantplus://offline/ref=8EA4EA430BD10083FB777074286814AB7B8A175C729D8ECEB55B9531ED1F46AB79B85DBC3BA984FC58B78CF6749AAF6081D6372FD25EA1DD4745FFFD12p8G" TargetMode="External"/><Relationship Id="rId23" Type="http://schemas.openxmlformats.org/officeDocument/2006/relationships/hyperlink" Target="consultantplus://offline/ref=8EA4EA430BD10083FB776E793E044AA5788141517A9F829BE0099366B24F40FE39F85BEA70EE8DF60CE6C8A27990F32FC581242CDA421Ap3G" TargetMode="External"/><Relationship Id="rId28" Type="http://schemas.openxmlformats.org/officeDocument/2006/relationships/hyperlink" Target="consultantplus://offline/ref=8EA4EA430BD10083FB776E793E044AA57F8940547398829BE0099366B24F40FE39F85BE978EC88FB50BCD8A630C4F630CD9D3A2CC442A1DD15pBG" TargetMode="External"/><Relationship Id="rId36" Type="http://schemas.openxmlformats.org/officeDocument/2006/relationships/hyperlink" Target="consultantplus://offline/ref=8EA4EA430BD10083FB776E793E044AA57F8940547398829BE0099366B24F40FE39F85BE978ED81F859BCD8A630C4F630CD9D3A2CC442A1DD15pBG" TargetMode="External"/><Relationship Id="rId49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27</Pages>
  <Words>7081</Words>
  <Characters>40368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 Дмитрий Николаевич</dc:creator>
  <cp:lastModifiedBy>Владимиров Дмитрий Николаевич</cp:lastModifiedBy>
  <cp:revision>1</cp:revision>
  <dcterms:created xsi:type="dcterms:W3CDTF">2022-02-18T06:41:00Z</dcterms:created>
  <dcterms:modified xsi:type="dcterms:W3CDTF">2022-02-18T06:42:00Z</dcterms:modified>
</cp:coreProperties>
</file>